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06CAD7">
      <w:pPr>
        <w:autoSpaceDE w:val="0"/>
        <w:autoSpaceDN w:val="0"/>
        <w:spacing w:before="0" w:line="240" w:lineRule="auto"/>
        <w:ind w:firstLine="440" w:firstLineChars="200"/>
        <w:rPr>
          <w:rFonts w:ascii="Times New Roman" w:hAnsi="Times New Roman" w:cs="宋体"/>
          <w:color w:val="auto"/>
          <w:kern w:val="0"/>
          <w:sz w:val="22"/>
          <w:szCs w:val="22"/>
        </w:rPr>
      </w:pPr>
      <w:bookmarkStart w:id="0" w:name="_GoBack"/>
      <w:bookmarkEnd w:id="0"/>
    </w:p>
    <w:p w14:paraId="7B136EA7">
      <w:pPr>
        <w:autoSpaceDE w:val="0"/>
        <w:autoSpaceDN w:val="0"/>
        <w:spacing w:before="0" w:line="671" w:lineRule="exact"/>
        <w:ind w:left="799" w:right="548" w:firstLine="0"/>
        <w:jc w:val="center"/>
        <w:rPr>
          <w:rFonts w:ascii="Times New Roman" w:hAnsi="Times New Roman" w:eastAsia="Microsoft JhengHei" w:cs="宋体"/>
          <w:b/>
          <w:color w:val="auto"/>
          <w:kern w:val="0"/>
          <w:sz w:val="40"/>
          <w:szCs w:val="22"/>
        </w:rPr>
      </w:pPr>
    </w:p>
    <w:p w14:paraId="1F34A0DC">
      <w:pPr>
        <w:autoSpaceDE w:val="0"/>
        <w:autoSpaceDN w:val="0"/>
        <w:rPr>
          <w:rFonts w:ascii="Times New Roman" w:hAnsi="Times New Roman" w:cs="宋体"/>
          <w:color w:val="auto"/>
          <w:sz w:val="22"/>
          <w:szCs w:val="22"/>
        </w:rPr>
      </w:pPr>
    </w:p>
    <w:p w14:paraId="577B3997">
      <w:pPr>
        <w:autoSpaceDE w:val="0"/>
        <w:autoSpaceDN w:val="0"/>
        <w:spacing w:before="0" w:line="671" w:lineRule="exact"/>
        <w:ind w:left="799" w:right="548" w:firstLine="0"/>
        <w:jc w:val="center"/>
        <w:rPr>
          <w:rFonts w:ascii="Times New Roman" w:hAnsi="Times New Roman" w:eastAsia="Microsoft JhengHei" w:cs="宋体"/>
          <w:b/>
          <w:color w:val="auto"/>
          <w:kern w:val="0"/>
          <w:sz w:val="44"/>
          <w:szCs w:val="44"/>
        </w:rPr>
      </w:pPr>
      <w:r>
        <w:rPr>
          <w:rFonts w:hint="eastAsia" w:ascii="Times New Roman" w:hAnsi="Times New Roman" w:eastAsia="Microsoft JhengHei" w:cs="宋体"/>
          <w:b/>
          <w:color w:val="auto"/>
          <w:kern w:val="0"/>
          <w:sz w:val="44"/>
          <w:szCs w:val="44"/>
        </w:rPr>
        <w:t>建筑工程竣工</w:t>
      </w:r>
      <w:r>
        <w:rPr>
          <w:rFonts w:hint="cs" w:ascii="Times New Roman" w:hAnsi="Times New Roman" w:eastAsia="Microsoft JhengHei" w:cs="宋体"/>
          <w:b/>
          <w:color w:val="auto"/>
          <w:kern w:val="0"/>
          <w:sz w:val="44"/>
          <w:szCs w:val="44"/>
        </w:rPr>
        <w:t>验</w:t>
      </w:r>
      <w:r>
        <w:rPr>
          <w:rFonts w:hint="eastAsia" w:ascii="Times New Roman" w:hAnsi="Times New Roman" w:eastAsia="Microsoft JhengHei" w:cs="宋体"/>
          <w:b/>
          <w:color w:val="auto"/>
          <w:kern w:val="0"/>
          <w:sz w:val="44"/>
          <w:szCs w:val="44"/>
        </w:rPr>
        <w:t>收消防查</w:t>
      </w:r>
      <w:r>
        <w:rPr>
          <w:rFonts w:hint="cs" w:ascii="Times New Roman" w:hAnsi="Times New Roman" w:eastAsia="Microsoft JhengHei" w:cs="宋体"/>
          <w:b/>
          <w:color w:val="auto"/>
          <w:kern w:val="0"/>
          <w:sz w:val="44"/>
          <w:szCs w:val="44"/>
        </w:rPr>
        <w:t>验</w:t>
      </w:r>
    </w:p>
    <w:p w14:paraId="69513A17">
      <w:pPr>
        <w:autoSpaceDE w:val="0"/>
        <w:autoSpaceDN w:val="0"/>
        <w:spacing w:before="82" w:line="240" w:lineRule="auto"/>
        <w:ind w:left="799" w:right="548" w:firstLine="0"/>
        <w:jc w:val="center"/>
        <w:rPr>
          <w:rFonts w:ascii="Times New Roman" w:hAnsi="Times New Roman" w:eastAsia="Microsoft JhengHei" w:cs="宋体"/>
          <w:b/>
          <w:color w:val="auto"/>
          <w:kern w:val="0"/>
          <w:sz w:val="44"/>
          <w:szCs w:val="44"/>
        </w:rPr>
      </w:pPr>
      <w:r>
        <w:rPr>
          <w:rFonts w:hint="cs" w:ascii="Times New Roman" w:hAnsi="Times New Roman" w:eastAsia="Microsoft JhengHei" w:cs="宋体"/>
          <w:b/>
          <w:color w:val="auto"/>
          <w:kern w:val="0"/>
          <w:sz w:val="44"/>
          <w:szCs w:val="44"/>
        </w:rPr>
        <w:t>现场</w:t>
      </w:r>
      <w:r>
        <w:rPr>
          <w:rFonts w:hint="eastAsia" w:ascii="Times New Roman" w:hAnsi="Times New Roman" w:eastAsia="Microsoft JhengHei" w:cs="宋体"/>
          <w:b/>
          <w:color w:val="auto"/>
          <w:kern w:val="0"/>
          <w:sz w:val="44"/>
          <w:szCs w:val="44"/>
        </w:rPr>
        <w:t>查</w:t>
      </w:r>
      <w:r>
        <w:rPr>
          <w:rFonts w:hint="cs" w:ascii="Times New Roman" w:hAnsi="Times New Roman" w:eastAsia="Microsoft JhengHei" w:cs="宋体"/>
          <w:b/>
          <w:color w:val="auto"/>
          <w:kern w:val="0"/>
          <w:sz w:val="44"/>
          <w:szCs w:val="44"/>
        </w:rPr>
        <w:t>验记录</w:t>
      </w:r>
      <w:r>
        <w:rPr>
          <w:rFonts w:hint="eastAsia" w:ascii="Times New Roman" w:hAnsi="Times New Roman" w:eastAsia="Microsoft JhengHei" w:cs="宋体"/>
          <w:b/>
          <w:color w:val="auto"/>
          <w:kern w:val="0"/>
          <w:sz w:val="44"/>
          <w:szCs w:val="44"/>
        </w:rPr>
        <w:t>表</w:t>
      </w:r>
    </w:p>
    <w:p w14:paraId="56D5EB4C">
      <w:pPr>
        <w:autoSpaceDE w:val="0"/>
        <w:autoSpaceDN w:val="0"/>
        <w:spacing w:before="101" w:line="240" w:lineRule="auto"/>
        <w:ind w:right="548" w:firstLine="0"/>
        <w:jc w:val="center"/>
        <w:rPr>
          <w:rFonts w:ascii="Times New Roman" w:hAnsi="Times New Roman" w:eastAsia="Microsoft JhengHei" w:cs="宋体"/>
          <w:b/>
          <w:color w:val="auto"/>
          <w:kern w:val="0"/>
          <w:sz w:val="36"/>
          <w:szCs w:val="22"/>
        </w:rPr>
      </w:pPr>
    </w:p>
    <w:p w14:paraId="51DF2CD9">
      <w:pPr>
        <w:autoSpaceDE w:val="0"/>
        <w:autoSpaceDN w:val="0"/>
        <w:ind w:firstLine="0"/>
        <w:rPr>
          <w:rFonts w:ascii="Times New Roman" w:hAnsi="Times New Roman" w:eastAsia="Microsoft JhengHei" w:cs="Microsoft JhengHei"/>
          <w:b/>
          <w:bCs/>
          <w:color w:val="auto"/>
          <w:sz w:val="36"/>
          <w:szCs w:val="24"/>
        </w:rPr>
      </w:pPr>
    </w:p>
    <w:p w14:paraId="6CD63B20">
      <w:pPr>
        <w:autoSpaceDE w:val="0"/>
        <w:autoSpaceDN w:val="0"/>
        <w:ind w:firstLine="0"/>
        <w:rPr>
          <w:rFonts w:ascii="Times New Roman" w:hAnsi="Times New Roman" w:eastAsia="Microsoft JhengHei" w:cs="Microsoft JhengHei"/>
          <w:b/>
          <w:bCs/>
          <w:color w:val="auto"/>
          <w:sz w:val="36"/>
          <w:szCs w:val="24"/>
        </w:rPr>
      </w:pPr>
    </w:p>
    <w:p w14:paraId="75EF0C6C">
      <w:pPr>
        <w:autoSpaceDE w:val="0"/>
        <w:autoSpaceDN w:val="0"/>
        <w:ind w:firstLine="0"/>
        <w:rPr>
          <w:rFonts w:ascii="Times New Roman" w:hAnsi="Times New Roman" w:eastAsia="Microsoft JhengHei" w:cs="Microsoft JhengHei"/>
          <w:b/>
          <w:bCs/>
          <w:color w:val="auto"/>
          <w:sz w:val="36"/>
          <w:szCs w:val="24"/>
        </w:rPr>
      </w:pPr>
    </w:p>
    <w:p w14:paraId="12FDF53B">
      <w:pPr>
        <w:autoSpaceDE w:val="0"/>
        <w:autoSpaceDN w:val="0"/>
        <w:ind w:firstLine="0"/>
        <w:rPr>
          <w:rFonts w:ascii="Times New Roman" w:hAnsi="Times New Roman" w:eastAsia="Microsoft JhengHei" w:cs="Microsoft JhengHei"/>
          <w:b/>
          <w:bCs/>
          <w:color w:val="auto"/>
          <w:sz w:val="36"/>
          <w:szCs w:val="24"/>
        </w:rPr>
      </w:pPr>
    </w:p>
    <w:p w14:paraId="6FCE2D7B">
      <w:pPr>
        <w:autoSpaceDE w:val="0"/>
        <w:autoSpaceDN w:val="0"/>
        <w:ind w:firstLine="0"/>
        <w:rPr>
          <w:rFonts w:ascii="Times New Roman" w:hAnsi="Times New Roman" w:eastAsia="Microsoft JhengHei" w:cs="Microsoft JhengHei"/>
          <w:b/>
          <w:bCs/>
          <w:color w:val="auto"/>
          <w:sz w:val="36"/>
          <w:szCs w:val="24"/>
        </w:rPr>
      </w:pPr>
    </w:p>
    <w:p w14:paraId="378F0365">
      <w:pPr>
        <w:autoSpaceDE w:val="0"/>
        <w:autoSpaceDN w:val="0"/>
        <w:ind w:firstLine="0"/>
        <w:rPr>
          <w:rFonts w:ascii="Times New Roman" w:hAnsi="Times New Roman" w:eastAsia="Microsoft JhengHei" w:cs="Microsoft JhengHei"/>
          <w:b/>
          <w:bCs/>
          <w:color w:val="auto"/>
          <w:sz w:val="36"/>
          <w:szCs w:val="24"/>
        </w:rPr>
      </w:pPr>
    </w:p>
    <w:p w14:paraId="06F0B1FA">
      <w:pPr>
        <w:autoSpaceDE w:val="0"/>
        <w:autoSpaceDN w:val="0"/>
        <w:ind w:firstLine="0"/>
        <w:rPr>
          <w:rFonts w:ascii="Times New Roman" w:hAnsi="Times New Roman" w:eastAsia="Microsoft JhengHei" w:cs="Microsoft JhengHei"/>
          <w:b/>
          <w:bCs/>
          <w:color w:val="auto"/>
          <w:sz w:val="36"/>
          <w:szCs w:val="24"/>
        </w:rPr>
      </w:pPr>
    </w:p>
    <w:p w14:paraId="5275868C">
      <w:pPr>
        <w:autoSpaceDE w:val="0"/>
        <w:autoSpaceDN w:val="0"/>
        <w:ind w:firstLine="0"/>
        <w:rPr>
          <w:rFonts w:ascii="Times New Roman" w:hAnsi="Times New Roman" w:eastAsia="Microsoft JhengHei" w:cs="Microsoft JhengHei"/>
          <w:b/>
          <w:bCs/>
          <w:color w:val="auto"/>
          <w:sz w:val="36"/>
          <w:szCs w:val="24"/>
        </w:rPr>
      </w:pPr>
    </w:p>
    <w:p w14:paraId="2B1F3DC3">
      <w:pPr>
        <w:autoSpaceDE w:val="0"/>
        <w:autoSpaceDN w:val="0"/>
        <w:ind w:firstLine="0"/>
        <w:rPr>
          <w:rFonts w:ascii="Times New Roman" w:hAnsi="Times New Roman" w:eastAsia="Microsoft JhengHei" w:cs="Microsoft JhengHei"/>
          <w:b/>
          <w:bCs/>
          <w:color w:val="auto"/>
          <w:sz w:val="36"/>
          <w:szCs w:val="24"/>
        </w:rPr>
      </w:pPr>
    </w:p>
    <w:p w14:paraId="5C21559F">
      <w:pPr>
        <w:autoSpaceDE w:val="0"/>
        <w:autoSpaceDN w:val="0"/>
        <w:ind w:firstLine="0"/>
        <w:rPr>
          <w:rFonts w:ascii="Times New Roman" w:hAnsi="Times New Roman" w:eastAsia="Microsoft JhengHei" w:cs="Microsoft JhengHei"/>
          <w:b/>
          <w:bCs/>
          <w:color w:val="auto"/>
          <w:sz w:val="36"/>
          <w:szCs w:val="24"/>
        </w:rPr>
      </w:pPr>
    </w:p>
    <w:p w14:paraId="08CB14F6">
      <w:pPr>
        <w:autoSpaceDE w:val="0"/>
        <w:autoSpaceDN w:val="0"/>
        <w:ind w:firstLine="0"/>
        <w:rPr>
          <w:rFonts w:ascii="Times New Roman" w:hAnsi="Times New Roman" w:eastAsia="Microsoft JhengHei" w:cs="Microsoft JhengHei"/>
          <w:b/>
          <w:bCs/>
          <w:color w:val="auto"/>
          <w:sz w:val="36"/>
          <w:szCs w:val="24"/>
        </w:rPr>
      </w:pPr>
    </w:p>
    <w:p w14:paraId="582E9457">
      <w:pPr>
        <w:autoSpaceDE w:val="0"/>
        <w:autoSpaceDN w:val="0"/>
        <w:ind w:firstLine="0"/>
        <w:rPr>
          <w:rFonts w:ascii="Times New Roman" w:hAnsi="Times New Roman" w:eastAsia="Microsoft JhengHei" w:cs="Microsoft JhengHei"/>
          <w:b/>
          <w:bCs/>
          <w:color w:val="auto"/>
          <w:sz w:val="36"/>
          <w:szCs w:val="24"/>
        </w:rPr>
      </w:pPr>
    </w:p>
    <w:p w14:paraId="797E2536">
      <w:pPr>
        <w:autoSpaceDE w:val="0"/>
        <w:autoSpaceDN w:val="0"/>
        <w:ind w:firstLine="0"/>
        <w:rPr>
          <w:rFonts w:ascii="Times New Roman" w:hAnsi="Times New Roman" w:eastAsia="Microsoft JhengHei" w:cs="Microsoft JhengHei"/>
          <w:b/>
          <w:bCs/>
          <w:color w:val="auto"/>
          <w:sz w:val="36"/>
          <w:szCs w:val="24"/>
        </w:rPr>
      </w:pPr>
    </w:p>
    <w:p w14:paraId="6149DD1C">
      <w:pPr>
        <w:autoSpaceDE w:val="0"/>
        <w:autoSpaceDN w:val="0"/>
        <w:ind w:firstLine="0"/>
        <w:rPr>
          <w:rFonts w:ascii="Times New Roman" w:hAnsi="Times New Roman" w:eastAsia="Microsoft JhengHei" w:cs="Microsoft JhengHei"/>
          <w:b/>
          <w:bCs/>
          <w:color w:val="auto"/>
          <w:sz w:val="36"/>
          <w:szCs w:val="24"/>
        </w:rPr>
      </w:pPr>
    </w:p>
    <w:p w14:paraId="2EE656E6">
      <w:pPr>
        <w:autoSpaceDE w:val="0"/>
        <w:autoSpaceDN w:val="0"/>
        <w:ind w:firstLine="0"/>
        <w:rPr>
          <w:rFonts w:ascii="Times New Roman" w:hAnsi="Times New Roman" w:eastAsia="Microsoft JhengHei" w:cs="Microsoft JhengHei"/>
          <w:b/>
          <w:bCs/>
          <w:color w:val="auto"/>
          <w:sz w:val="36"/>
          <w:szCs w:val="24"/>
        </w:rPr>
      </w:pPr>
    </w:p>
    <w:p w14:paraId="61DFCF9B">
      <w:pPr>
        <w:autoSpaceDE w:val="0"/>
        <w:autoSpaceDN w:val="0"/>
        <w:spacing w:before="17"/>
        <w:ind w:firstLine="0"/>
        <w:rPr>
          <w:rFonts w:ascii="Times New Roman" w:hAnsi="Times New Roman" w:eastAsia="Microsoft JhengHei" w:cs="Microsoft JhengHei"/>
          <w:b/>
          <w:bCs/>
          <w:color w:val="auto"/>
          <w:sz w:val="38"/>
          <w:szCs w:val="24"/>
        </w:rPr>
      </w:pPr>
    </w:p>
    <w:p w14:paraId="152828E9">
      <w:pPr>
        <w:autoSpaceDE w:val="0"/>
        <w:autoSpaceDN w:val="0"/>
        <w:spacing w:before="0" w:line="240" w:lineRule="auto"/>
        <w:ind w:firstLine="0"/>
        <w:jc w:val="center"/>
        <w:rPr>
          <w:rFonts w:ascii="Times New Roman" w:hAnsi="Times New Roman" w:eastAsia="Microsoft JhengHei" w:cs="宋体"/>
          <w:b/>
          <w:color w:val="auto"/>
          <w:kern w:val="0"/>
          <w:sz w:val="32"/>
          <w:szCs w:val="32"/>
        </w:rPr>
      </w:pPr>
      <w:r>
        <w:rPr>
          <w:rFonts w:hint="eastAsia" w:ascii="Times New Roman" w:hAnsi="Times New Roman" w:eastAsia="Microsoft JhengHei" w:cs="宋体"/>
          <w:b/>
          <w:color w:val="auto"/>
          <w:kern w:val="0"/>
          <w:sz w:val="32"/>
          <w:szCs w:val="32"/>
        </w:rPr>
        <w:t>江</w:t>
      </w:r>
      <w:r>
        <w:rPr>
          <w:rFonts w:hint="cs" w:ascii="Times New Roman" w:hAnsi="Times New Roman" w:eastAsia="Microsoft JhengHei" w:cs="宋体"/>
          <w:b/>
          <w:color w:val="auto"/>
          <w:kern w:val="0"/>
          <w:sz w:val="32"/>
          <w:szCs w:val="32"/>
        </w:rPr>
        <w:t>苏</w:t>
      </w:r>
      <w:r>
        <w:rPr>
          <w:rFonts w:hint="eastAsia" w:ascii="Times New Roman" w:hAnsi="Times New Roman" w:eastAsia="Microsoft JhengHei" w:cs="宋体"/>
          <w:b/>
          <w:color w:val="auto"/>
          <w:kern w:val="0"/>
          <w:sz w:val="32"/>
          <w:szCs w:val="32"/>
        </w:rPr>
        <w:t>省住房和城</w:t>
      </w:r>
      <w:r>
        <w:rPr>
          <w:rFonts w:hint="cs" w:ascii="Times New Roman" w:hAnsi="Times New Roman" w:eastAsia="Microsoft JhengHei" w:cs="宋体"/>
          <w:b/>
          <w:color w:val="auto"/>
          <w:kern w:val="0"/>
          <w:sz w:val="32"/>
          <w:szCs w:val="32"/>
        </w:rPr>
        <w:t>乡</w:t>
      </w:r>
      <w:r>
        <w:rPr>
          <w:rFonts w:hint="eastAsia" w:ascii="Times New Roman" w:hAnsi="Times New Roman" w:eastAsia="Microsoft JhengHei" w:cs="宋体"/>
          <w:b/>
          <w:color w:val="auto"/>
          <w:kern w:val="0"/>
          <w:sz w:val="32"/>
          <w:szCs w:val="32"/>
        </w:rPr>
        <w:t>建</w:t>
      </w:r>
      <w:r>
        <w:rPr>
          <w:rFonts w:hint="cs" w:ascii="Times New Roman" w:hAnsi="Times New Roman" w:eastAsia="Microsoft JhengHei" w:cs="宋体"/>
          <w:b/>
          <w:color w:val="auto"/>
          <w:kern w:val="0"/>
          <w:sz w:val="32"/>
          <w:szCs w:val="32"/>
        </w:rPr>
        <w:t>设厅</w:t>
      </w:r>
      <w:r>
        <w:rPr>
          <w:rFonts w:hint="eastAsia" w:ascii="Times New Roman" w:hAnsi="Times New Roman" w:eastAsia="Microsoft JhengHei" w:cs="宋体"/>
          <w:b/>
          <w:color w:val="auto"/>
          <w:kern w:val="0"/>
          <w:sz w:val="32"/>
          <w:szCs w:val="32"/>
        </w:rPr>
        <w:t>制</w:t>
      </w:r>
    </w:p>
    <w:p w14:paraId="1BEF0C06">
      <w:pPr>
        <w:ind w:firstLine="0"/>
        <w:jc w:val="center"/>
        <w:rPr>
          <w:rFonts w:ascii="Times New Roman" w:hAnsi="Times New Roman" w:eastAsia="Microsoft JhengHei"/>
          <w:color w:val="auto"/>
          <w:sz w:val="32"/>
          <w:szCs w:val="32"/>
        </w:rPr>
        <w:sectPr>
          <w:headerReference r:id="rId5" w:type="default"/>
          <w:footerReference r:id="rId6" w:type="default"/>
          <w:pgSz w:w="11900" w:h="16840"/>
          <w:pgMar w:top="1440" w:right="1803" w:bottom="1440" w:left="1803" w:header="0" w:footer="998" w:gutter="0"/>
          <w:cols w:space="0" w:num="1"/>
        </w:sectPr>
      </w:pPr>
    </w:p>
    <w:p w14:paraId="22320E41">
      <w:pPr>
        <w:autoSpaceDE w:val="0"/>
        <w:autoSpaceDN w:val="0"/>
        <w:spacing w:line="360" w:lineRule="auto"/>
        <w:rPr>
          <w:rFonts w:ascii="Times New Roman" w:hAnsi="Times New Roman" w:eastAsia="Microsoft JhengHei" w:cs="Microsoft JhengHei"/>
          <w:b/>
          <w:bCs/>
          <w:color w:val="auto"/>
          <w:sz w:val="16"/>
          <w:szCs w:val="24"/>
        </w:rPr>
      </w:pPr>
    </w:p>
    <w:p w14:paraId="1B497873">
      <w:pPr>
        <w:autoSpaceDE w:val="0"/>
        <w:autoSpaceDN w:val="0"/>
        <w:adjustRightInd w:val="0"/>
        <w:snapToGrid w:val="0"/>
        <w:spacing w:before="0" w:line="360" w:lineRule="auto"/>
        <w:ind w:firstLine="0"/>
        <w:jc w:val="center"/>
        <w:rPr>
          <w:rFonts w:ascii="方正黑体_GBK" w:hAnsi="方正黑体_GBK" w:eastAsia="方正黑体_GBK" w:cs="方正黑体_GBK"/>
          <w:color w:val="auto"/>
          <w:kern w:val="0"/>
          <w:sz w:val="36"/>
          <w:szCs w:val="36"/>
        </w:rPr>
      </w:pPr>
      <w:r>
        <w:rPr>
          <w:rFonts w:hint="eastAsia" w:ascii="方正黑体_GBK" w:hAnsi="方正黑体_GBK" w:eastAsia="方正黑体_GBK" w:cs="方正黑体_GBK"/>
          <w:color w:val="auto"/>
          <w:kern w:val="0"/>
          <w:sz w:val="36"/>
          <w:szCs w:val="36"/>
        </w:rPr>
        <w:t>填表说明</w:t>
      </w:r>
    </w:p>
    <w:p w14:paraId="04B592B5">
      <w:pPr>
        <w:autoSpaceDE w:val="0"/>
        <w:autoSpaceDN w:val="0"/>
        <w:spacing w:line="360" w:lineRule="auto"/>
        <w:rPr>
          <w:rFonts w:ascii="Times New Roman" w:hAnsi="Times New Roman" w:eastAsia="Microsoft JhengHei" w:cs="Microsoft JhengHei"/>
          <w:b/>
          <w:bCs/>
          <w:color w:val="auto"/>
        </w:rPr>
      </w:pPr>
    </w:p>
    <w:p w14:paraId="61FC9498">
      <w:pPr>
        <w:autoSpaceDE w:val="0"/>
        <w:autoSpaceDN w:val="0"/>
        <w:spacing w:before="0" w:line="360" w:lineRule="auto"/>
        <w:ind w:firstLineChars="200"/>
        <w:jc w:val="both"/>
        <w:rPr>
          <w:rFonts w:ascii="Times New Roman" w:hAnsi="Times New Roman" w:cs="宋体"/>
          <w:color w:val="auto"/>
          <w:kern w:val="0"/>
        </w:rPr>
      </w:pPr>
      <w:r>
        <w:rPr>
          <w:rFonts w:hint="eastAsia" w:ascii="Times New Roman" w:hAnsi="Times New Roman" w:cs="宋体"/>
          <w:color w:val="auto"/>
          <w:kern w:val="0"/>
        </w:rPr>
        <w:t>1.建筑工程竣工验收消防查验依据消防法律法规规章、国家工程建设消防技术标准和消防设计文件开展。</w:t>
      </w:r>
    </w:p>
    <w:p w14:paraId="675526E2">
      <w:pPr>
        <w:autoSpaceDE w:val="0"/>
        <w:autoSpaceDN w:val="0"/>
        <w:spacing w:before="0" w:line="360" w:lineRule="auto"/>
        <w:ind w:firstLineChars="200"/>
        <w:jc w:val="both"/>
        <w:rPr>
          <w:rFonts w:ascii="Times New Roman" w:hAnsi="Times New Roman" w:cs="宋体"/>
          <w:color w:val="auto"/>
          <w:kern w:val="0"/>
        </w:rPr>
      </w:pPr>
      <w:r>
        <w:rPr>
          <w:rFonts w:hint="eastAsia" w:ascii="Times New Roman" w:hAnsi="Times New Roman" w:cs="宋体"/>
          <w:color w:val="auto"/>
          <w:kern w:val="0"/>
        </w:rPr>
        <w:t>2.抽样项目应根据本指南中第6章查验内容和方法，按照《建设工程消防设计审查验收工作细则》(建科规〔2024〕3号）的规定，对涉及距离、高度、宽度、长度、面积、厚度等可测量的指标进行现场抽样测量。</w:t>
      </w:r>
    </w:p>
    <w:p w14:paraId="1C860F98">
      <w:pPr>
        <w:autoSpaceDE w:val="0"/>
        <w:autoSpaceDN w:val="0"/>
        <w:spacing w:before="0" w:line="360" w:lineRule="auto"/>
        <w:ind w:firstLineChars="200"/>
        <w:jc w:val="both"/>
        <w:rPr>
          <w:rFonts w:ascii="Times New Roman" w:hAnsi="Times New Roman" w:cs="宋体"/>
          <w:color w:val="auto"/>
          <w:kern w:val="0"/>
        </w:rPr>
      </w:pPr>
      <w:r>
        <w:rPr>
          <w:rFonts w:hint="eastAsia" w:ascii="Times New Roman" w:hAnsi="Times New Roman" w:cs="宋体"/>
          <w:color w:val="auto"/>
          <w:kern w:val="0"/>
        </w:rPr>
        <w:t>3.现场抽样查看、测量、设施及系统功能测试部位应按本指南第4.</w:t>
      </w:r>
      <w:r>
        <w:rPr>
          <w:rFonts w:hint="eastAsia" w:ascii="Times New Roman" w:hAnsi="Times New Roman" w:cs="宋体"/>
          <w:color w:val="auto"/>
          <w:kern w:val="0"/>
          <w:lang w:val="en-US" w:eastAsia="zh-CN"/>
        </w:rPr>
        <w:t>9</w:t>
      </w:r>
      <w:r>
        <w:rPr>
          <w:rFonts w:hint="eastAsia" w:ascii="Times New Roman" w:hAnsi="Times New Roman" w:cs="宋体"/>
          <w:color w:val="auto"/>
          <w:kern w:val="0"/>
        </w:rPr>
        <w:t>条确定的现场查验抽查部位的相关要求确定：</w:t>
      </w:r>
    </w:p>
    <w:p w14:paraId="05DF56CE">
      <w:pPr>
        <w:autoSpaceDE w:val="0"/>
        <w:autoSpaceDN w:val="0"/>
        <w:spacing w:before="0" w:line="360" w:lineRule="auto"/>
        <w:ind w:firstLineChars="200"/>
        <w:jc w:val="both"/>
        <w:rPr>
          <w:rFonts w:ascii="Times New Roman" w:hAnsi="Times New Roman" w:cs="宋体"/>
          <w:color w:val="auto"/>
          <w:kern w:val="0"/>
        </w:rPr>
      </w:pPr>
      <w:r>
        <w:rPr>
          <w:rFonts w:ascii="Times New Roman" w:hAnsi="Times New Roman" w:cs="宋体"/>
          <w:color w:val="auto"/>
          <w:kern w:val="0"/>
        </w:rPr>
        <w:t>4</w:t>
      </w:r>
      <w:r>
        <w:rPr>
          <w:rFonts w:hint="eastAsia" w:ascii="Times New Roman" w:hAnsi="Times New Roman" w:cs="宋体"/>
          <w:color w:val="auto"/>
          <w:kern w:val="0"/>
        </w:rPr>
        <w:t>.建设单位应以单体建筑或单位工程为单元开展消防查验，分别填写现场消防查验记录表，并据此编制工程竣工验收消防查验情况报告。</w:t>
      </w:r>
    </w:p>
    <w:p w14:paraId="082397C9">
      <w:pPr>
        <w:autoSpaceDE w:val="0"/>
        <w:autoSpaceDN w:val="0"/>
        <w:spacing w:before="0" w:line="360" w:lineRule="auto"/>
        <w:ind w:firstLineChars="200"/>
        <w:jc w:val="both"/>
        <w:rPr>
          <w:rFonts w:ascii="Times New Roman" w:hAnsi="Times New Roman" w:cs="宋体"/>
          <w:color w:val="auto"/>
          <w:kern w:val="0"/>
        </w:rPr>
      </w:pPr>
      <w:r>
        <w:rPr>
          <w:rFonts w:ascii="Times New Roman" w:hAnsi="Times New Roman" w:cs="宋体"/>
          <w:color w:val="auto"/>
          <w:kern w:val="0"/>
        </w:rPr>
        <w:t>5</w:t>
      </w:r>
      <w:r>
        <w:rPr>
          <w:rFonts w:hint="eastAsia" w:ascii="Times New Roman" w:hAnsi="Times New Roman" w:cs="宋体"/>
          <w:color w:val="auto"/>
          <w:kern w:val="0"/>
        </w:rPr>
        <w:t>.所有表格中栏目或内容可根据需要自行增加。表格设定的栏目，应逐项填写；不需填写的，可填“无”。</w:t>
      </w:r>
    </w:p>
    <w:p w14:paraId="04C5C209">
      <w:pPr>
        <w:autoSpaceDE w:val="0"/>
        <w:autoSpaceDN w:val="0"/>
        <w:spacing w:before="0" w:line="360" w:lineRule="auto"/>
        <w:ind w:firstLineChars="200"/>
        <w:jc w:val="both"/>
        <w:rPr>
          <w:rFonts w:ascii="Times New Roman" w:hAnsi="Times New Roman" w:cs="宋体"/>
          <w:color w:val="auto"/>
          <w:kern w:val="0"/>
          <w:highlight w:val="none"/>
        </w:rPr>
      </w:pPr>
      <w:r>
        <w:rPr>
          <w:rFonts w:ascii="Times New Roman" w:hAnsi="Times New Roman" w:cs="宋体"/>
          <w:color w:val="auto"/>
          <w:kern w:val="0"/>
          <w:highlight w:val="none"/>
        </w:rPr>
        <w:t>6</w:t>
      </w:r>
      <w:r>
        <w:rPr>
          <w:rFonts w:hint="eastAsia" w:ascii="Times New Roman" w:hAnsi="Times New Roman" w:cs="宋体"/>
          <w:color w:val="auto"/>
          <w:kern w:val="0"/>
          <w:highlight w:val="none"/>
        </w:rPr>
        <w:t>.表格中“检查人”系指建设、设计、施工、工程监理、消防审验技术服务机构等单位项目负责人</w:t>
      </w:r>
      <w:r>
        <w:rPr>
          <w:rFonts w:hint="eastAsia" w:ascii="Times New Roman" w:hAnsi="Times New Roman" w:cs="宋体"/>
          <w:color w:val="auto"/>
          <w:kern w:val="0"/>
          <w:highlight w:val="none"/>
          <w:lang w:eastAsia="zh-CN"/>
        </w:rPr>
        <w:t>（责任工程师）</w:t>
      </w:r>
      <w:r>
        <w:rPr>
          <w:rFonts w:hint="eastAsia" w:ascii="Times New Roman" w:hAnsi="Times New Roman" w:cs="宋体"/>
          <w:color w:val="auto"/>
          <w:kern w:val="0"/>
          <w:highlight w:val="none"/>
        </w:rPr>
        <w:t>及各专业负责人</w:t>
      </w:r>
      <w:r>
        <w:rPr>
          <w:rFonts w:hint="eastAsia" w:ascii="Times New Roman" w:hAnsi="Times New Roman" w:cs="宋体"/>
          <w:color w:val="auto"/>
          <w:kern w:val="0"/>
          <w:highlight w:val="none"/>
          <w:lang w:eastAsia="zh-CN"/>
        </w:rPr>
        <w:t>。</w:t>
      </w:r>
    </w:p>
    <w:p w14:paraId="2636F0E3">
      <w:pPr>
        <w:autoSpaceDE w:val="0"/>
        <w:autoSpaceDN w:val="0"/>
        <w:spacing w:before="0" w:line="360" w:lineRule="auto"/>
        <w:ind w:firstLine="420" w:firstLineChars="200"/>
        <w:rPr>
          <w:rFonts w:ascii="Times New Roman" w:hAnsi="Times New Roman" w:cs="宋体"/>
          <w:color w:val="auto"/>
          <w:kern w:val="0"/>
          <w:sz w:val="20"/>
          <w:szCs w:val="22"/>
        </w:rPr>
      </w:pPr>
      <w:r>
        <w:rPr>
          <w:rFonts w:ascii="Times New Roman" w:hAnsi="Times New Roman" w:cs="宋体"/>
          <w:color w:val="auto"/>
          <w:kern w:val="0"/>
          <w:highlight w:val="none"/>
        </w:rPr>
        <w:t>7.</w:t>
      </w:r>
      <w:r>
        <w:rPr>
          <w:rFonts w:hint="eastAsia" w:ascii="Times New Roman" w:hAnsi="Times New Roman" w:cs="宋体"/>
          <w:color w:val="auto"/>
          <w:kern w:val="0"/>
          <w:highlight w:val="none"/>
        </w:rPr>
        <w:t>按本指南中4.</w:t>
      </w:r>
      <w:r>
        <w:rPr>
          <w:rFonts w:hint="eastAsia" w:ascii="Times New Roman" w:hAnsi="Times New Roman" w:cs="宋体"/>
          <w:color w:val="auto"/>
          <w:kern w:val="0"/>
          <w:highlight w:val="none"/>
          <w:lang w:val="en-US" w:eastAsia="zh-CN"/>
        </w:rPr>
        <w:t>10</w:t>
      </w:r>
      <w:r>
        <w:rPr>
          <w:rFonts w:hint="eastAsia" w:ascii="Times New Roman" w:hAnsi="Times New Roman" w:cs="宋体"/>
          <w:color w:val="auto"/>
          <w:kern w:val="0"/>
          <w:highlight w:val="none"/>
        </w:rPr>
        <w:t>、4.</w:t>
      </w:r>
      <w:r>
        <w:rPr>
          <w:rFonts w:ascii="Times New Roman" w:hAnsi="Times New Roman" w:cs="宋体"/>
          <w:color w:val="auto"/>
          <w:kern w:val="0"/>
          <w:highlight w:val="none"/>
        </w:rPr>
        <w:t>1</w:t>
      </w:r>
      <w:r>
        <w:rPr>
          <w:rFonts w:hint="eastAsia" w:ascii="Times New Roman" w:hAnsi="Times New Roman" w:cs="宋体"/>
          <w:color w:val="auto"/>
          <w:kern w:val="0"/>
          <w:highlight w:val="none"/>
          <w:lang w:eastAsia="zh-CN"/>
        </w:rPr>
        <w:t>1</w:t>
      </w:r>
      <w:r>
        <w:rPr>
          <w:rFonts w:hint="eastAsia" w:ascii="Times New Roman" w:hAnsi="Times New Roman" w:cs="宋体"/>
          <w:color w:val="auto"/>
          <w:kern w:val="0"/>
          <w:highlight w:val="none"/>
        </w:rPr>
        <w:t>条要求，作出查验</w:t>
      </w:r>
      <w:r>
        <w:rPr>
          <w:rFonts w:hint="eastAsia" w:ascii="Times New Roman" w:hAnsi="Times New Roman" w:cs="宋体"/>
          <w:color w:val="auto"/>
          <w:kern w:val="0"/>
          <w:highlight w:val="none"/>
          <w:lang w:val="en-US" w:eastAsia="zh-CN"/>
        </w:rPr>
        <w:t>结论的判断</w:t>
      </w:r>
      <w:r>
        <w:rPr>
          <w:rFonts w:hint="eastAsia" w:ascii="Times New Roman" w:hAnsi="Times New Roman" w:cs="宋体"/>
          <w:color w:val="auto"/>
          <w:kern w:val="0"/>
          <w:highlight w:val="none"/>
        </w:rPr>
        <w:t>。</w:t>
      </w:r>
    </w:p>
    <w:p w14:paraId="26A865E6">
      <w:pPr>
        <w:autoSpaceDE w:val="0"/>
        <w:autoSpaceDN w:val="0"/>
        <w:spacing w:before="7" w:line="240" w:lineRule="auto"/>
        <w:ind w:firstLine="0"/>
        <w:rPr>
          <w:rFonts w:ascii="Times New Roman" w:hAnsi="Times New Roman" w:cs="宋体"/>
          <w:color w:val="auto"/>
          <w:kern w:val="0"/>
          <w:sz w:val="13"/>
          <w:szCs w:val="22"/>
        </w:rPr>
      </w:pPr>
    </w:p>
    <w:p w14:paraId="3044F864">
      <w:pPr>
        <w:jc w:val="center"/>
        <w:rPr>
          <w:rFonts w:ascii="Times New Roman" w:hAnsi="Times New Roman" w:eastAsia="等线"/>
          <w:color w:val="auto"/>
          <w:sz w:val="18"/>
        </w:rPr>
        <w:sectPr>
          <w:pgSz w:w="11900" w:h="16840"/>
          <w:pgMar w:top="1440" w:right="1803" w:bottom="1440" w:left="1803" w:header="0" w:footer="998" w:gutter="0"/>
          <w:cols w:space="0" w:num="1"/>
        </w:sectPr>
      </w:pPr>
    </w:p>
    <w:p w14:paraId="268E93B0">
      <w:pPr>
        <w:autoSpaceDE w:val="0"/>
        <w:autoSpaceDN w:val="0"/>
        <w:adjustRightInd w:val="0"/>
        <w:snapToGrid w:val="0"/>
        <w:spacing w:before="0" w:line="324" w:lineRule="auto"/>
        <w:ind w:firstLine="0"/>
        <w:jc w:val="center"/>
        <w:rPr>
          <w:rFonts w:ascii="方正黑体_GBK" w:hAnsi="方正黑体_GBK" w:eastAsia="方正黑体_GBK" w:cs="方正黑体_GBK"/>
          <w:color w:val="auto"/>
          <w:kern w:val="0"/>
          <w:sz w:val="36"/>
          <w:szCs w:val="36"/>
        </w:rPr>
      </w:pPr>
      <w:r>
        <w:rPr>
          <w:rFonts w:hint="eastAsia" w:ascii="方正黑体_GBK" w:hAnsi="方正黑体_GBK" w:eastAsia="方正黑体_GBK" w:cs="方正黑体_GBK"/>
          <w:color w:val="auto"/>
          <w:kern w:val="0"/>
          <w:sz w:val="36"/>
          <w:szCs w:val="36"/>
        </w:rPr>
        <w:t>总平面布局现场查验记录表XF-1</w:t>
      </w:r>
    </w:p>
    <w:p w14:paraId="4D25B676">
      <w:pPr>
        <w:autoSpaceDE w:val="0"/>
        <w:autoSpaceDN w:val="0"/>
        <w:spacing w:before="8"/>
        <w:ind w:firstLine="0"/>
        <w:rPr>
          <w:rFonts w:ascii="Times New Roman" w:hAnsi="Times New Roman" w:eastAsia="Microsoft JhengHei" w:cs="Microsoft JhengHei"/>
          <w:b/>
          <w:bCs/>
          <w:color w:val="auto"/>
          <w:sz w:val="8"/>
          <w:szCs w:val="24"/>
        </w:rPr>
      </w:pPr>
    </w:p>
    <w:tbl>
      <w:tblPr>
        <w:tblStyle w:val="86"/>
        <w:tblW w:w="14053" w:type="dxa"/>
        <w:tblInd w:w="-14"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982"/>
        <w:gridCol w:w="1275"/>
        <w:gridCol w:w="7670"/>
        <w:gridCol w:w="3159"/>
        <w:gridCol w:w="967"/>
      </w:tblGrid>
      <w:tr w14:paraId="18C834B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982" w:type="dxa"/>
            <w:tcBorders>
              <w:tl2br w:val="nil"/>
              <w:tr2bl w:val="nil"/>
            </w:tcBorders>
            <w:vAlign w:val="center"/>
          </w:tcPr>
          <w:p w14:paraId="108AB3A4">
            <w:pPr>
              <w:autoSpaceDE/>
              <w:autoSpaceDN/>
              <w:spacing w:line="240" w:lineRule="auto"/>
              <w:ind w:left="21" w:leftChars="10" w:right="21" w:rightChars="10" w:firstLine="0"/>
              <w:jc w:val="center"/>
              <w:rPr>
                <w:rFonts w:ascii="Times New Roman" w:hAnsi="Times New Roman" w:eastAsia="黑体" w:cs="黑体"/>
                <w:bCs/>
                <w:color w:val="auto"/>
              </w:rPr>
            </w:pPr>
            <w:r>
              <w:rPr>
                <w:rFonts w:hint="eastAsia" w:ascii="Times New Roman" w:hAnsi="Times New Roman" w:eastAsia="黑体" w:cs="黑体"/>
                <w:bCs/>
                <w:color w:val="auto"/>
              </w:rPr>
              <w:t>单项</w:t>
            </w:r>
          </w:p>
          <w:p w14:paraId="0A047B01">
            <w:pPr>
              <w:autoSpaceDE/>
              <w:autoSpaceDN/>
              <w:spacing w:line="240" w:lineRule="auto"/>
              <w:ind w:left="21" w:leftChars="10" w:right="21" w:rightChars="10" w:firstLine="0"/>
              <w:jc w:val="center"/>
              <w:rPr>
                <w:rFonts w:ascii="Times New Roman" w:hAnsi="Times New Roman" w:eastAsia="黑体" w:cs="黑体"/>
                <w:bCs/>
                <w:color w:val="auto"/>
              </w:rPr>
            </w:pPr>
            <w:r>
              <w:rPr>
                <w:rFonts w:hint="eastAsia" w:ascii="Times New Roman" w:hAnsi="Times New Roman" w:eastAsia="黑体" w:cs="黑体"/>
                <w:bCs/>
                <w:color w:val="auto"/>
              </w:rPr>
              <w:t>名称</w:t>
            </w:r>
          </w:p>
        </w:tc>
        <w:tc>
          <w:tcPr>
            <w:tcW w:w="1275" w:type="dxa"/>
            <w:tcBorders>
              <w:tl2br w:val="nil"/>
              <w:tr2bl w:val="nil"/>
            </w:tcBorders>
            <w:vAlign w:val="center"/>
          </w:tcPr>
          <w:p w14:paraId="3A31B7DF">
            <w:pPr>
              <w:autoSpaceDE/>
              <w:autoSpaceDN/>
              <w:spacing w:line="240" w:lineRule="auto"/>
              <w:ind w:left="21" w:leftChars="10" w:right="21" w:rightChars="10" w:firstLine="0"/>
              <w:jc w:val="center"/>
              <w:rPr>
                <w:rFonts w:ascii="Times New Roman" w:hAnsi="Times New Roman" w:eastAsia="黑体" w:cs="黑体"/>
                <w:bCs/>
                <w:color w:val="auto"/>
              </w:rPr>
            </w:pPr>
            <w:r>
              <w:rPr>
                <w:rFonts w:hint="eastAsia" w:ascii="Times New Roman" w:hAnsi="Times New Roman" w:eastAsia="黑体" w:cs="黑体"/>
                <w:bCs/>
                <w:color w:val="auto"/>
              </w:rPr>
              <w:t>子项名称</w:t>
            </w:r>
          </w:p>
        </w:tc>
        <w:tc>
          <w:tcPr>
            <w:tcW w:w="7670" w:type="dxa"/>
            <w:tcBorders>
              <w:tl2br w:val="nil"/>
              <w:tr2bl w:val="nil"/>
            </w:tcBorders>
            <w:vAlign w:val="center"/>
          </w:tcPr>
          <w:p w14:paraId="55C2673D">
            <w:pPr>
              <w:autoSpaceDE/>
              <w:autoSpaceDN/>
              <w:spacing w:line="240" w:lineRule="auto"/>
              <w:ind w:left="21" w:leftChars="10" w:right="21" w:rightChars="10" w:firstLine="0"/>
              <w:jc w:val="center"/>
              <w:rPr>
                <w:rFonts w:ascii="Times New Roman" w:hAnsi="Times New Roman" w:eastAsia="黑体" w:cs="黑体"/>
                <w:bCs/>
                <w:color w:val="auto"/>
              </w:rPr>
            </w:pPr>
            <w:r>
              <w:rPr>
                <w:rFonts w:hint="eastAsia" w:ascii="Times New Roman" w:hAnsi="Times New Roman" w:eastAsia="黑体" w:cs="黑体"/>
                <w:bCs/>
                <w:color w:val="auto"/>
              </w:rPr>
              <w:t>内容和方法</w:t>
            </w:r>
          </w:p>
        </w:tc>
        <w:tc>
          <w:tcPr>
            <w:tcW w:w="3159" w:type="dxa"/>
            <w:tcBorders>
              <w:tl2br w:val="nil"/>
              <w:tr2bl w:val="nil"/>
            </w:tcBorders>
            <w:vAlign w:val="center"/>
          </w:tcPr>
          <w:p w14:paraId="7C1665E7">
            <w:pPr>
              <w:autoSpaceDE/>
              <w:autoSpaceDN/>
              <w:spacing w:line="240" w:lineRule="auto"/>
              <w:ind w:left="21" w:leftChars="10" w:right="21" w:rightChars="10" w:firstLine="0"/>
              <w:jc w:val="center"/>
              <w:rPr>
                <w:rFonts w:ascii="Times New Roman" w:hAnsi="Times New Roman" w:eastAsia="黑体" w:cs="黑体"/>
                <w:bCs/>
                <w:color w:val="auto"/>
              </w:rPr>
            </w:pPr>
            <w:r>
              <w:rPr>
                <w:rFonts w:hint="eastAsia" w:ascii="Times New Roman" w:hAnsi="Times New Roman" w:eastAsia="黑体" w:cs="黑体"/>
                <w:bCs/>
                <w:color w:val="auto"/>
              </w:rPr>
              <w:t>检查部位</w:t>
            </w:r>
          </w:p>
        </w:tc>
        <w:tc>
          <w:tcPr>
            <w:tcW w:w="967" w:type="dxa"/>
            <w:tcBorders>
              <w:tl2br w:val="nil"/>
              <w:tr2bl w:val="nil"/>
            </w:tcBorders>
            <w:vAlign w:val="center"/>
          </w:tcPr>
          <w:p w14:paraId="229A3153">
            <w:pPr>
              <w:autoSpaceDE/>
              <w:autoSpaceDN/>
              <w:spacing w:line="240" w:lineRule="auto"/>
              <w:ind w:left="21" w:leftChars="10" w:right="21" w:rightChars="10" w:firstLine="0"/>
              <w:jc w:val="center"/>
              <w:rPr>
                <w:rFonts w:ascii="Times New Roman" w:hAnsi="Times New Roman" w:eastAsia="黑体" w:cs="黑体"/>
                <w:bCs/>
                <w:color w:val="auto"/>
              </w:rPr>
            </w:pPr>
            <w:r>
              <w:rPr>
                <w:rFonts w:hint="eastAsia" w:ascii="Times New Roman" w:hAnsi="Times New Roman" w:eastAsia="黑体" w:cs="黑体"/>
                <w:bCs/>
                <w:color w:val="auto"/>
              </w:rPr>
              <w:t>结论</w:t>
            </w:r>
          </w:p>
        </w:tc>
      </w:tr>
      <w:tr w14:paraId="38359D1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00" w:hRule="atLeast"/>
        </w:trPr>
        <w:tc>
          <w:tcPr>
            <w:tcW w:w="982" w:type="dxa"/>
            <w:vMerge w:val="restart"/>
            <w:tcBorders>
              <w:tl2br w:val="nil"/>
              <w:tr2bl w:val="nil"/>
            </w:tcBorders>
            <w:vAlign w:val="center"/>
          </w:tcPr>
          <w:p w14:paraId="29AB33CC">
            <w:pPr>
              <w:autoSpaceDE/>
              <w:autoSpaceDN/>
              <w:spacing w:line="240" w:lineRule="auto"/>
              <w:ind w:left="21" w:leftChars="10" w:right="21" w:rightChars="10" w:firstLine="0"/>
              <w:jc w:val="center"/>
              <w:rPr>
                <w:rFonts w:ascii="Times New Roman" w:hAnsi="Times New Roman" w:cs="宋体"/>
                <w:color w:val="auto"/>
                <w:szCs w:val="22"/>
                <w:lang w:eastAsia="en-US"/>
              </w:rPr>
            </w:pPr>
            <w:r>
              <w:rPr>
                <w:rFonts w:ascii="Times New Roman" w:hAnsi="Times New Roman" w:eastAsia="MS UI Gothic" w:cs="宋体"/>
                <w:color w:val="auto"/>
                <w:szCs w:val="22"/>
                <w:lang w:eastAsia="en-US"/>
              </w:rPr>
              <w:t>☐</w:t>
            </w:r>
            <w:r>
              <w:rPr>
                <w:rFonts w:hint="eastAsia" w:ascii="Times New Roman" w:hAnsi="Times New Roman" w:cs="宋体"/>
                <w:color w:val="auto"/>
                <w:szCs w:val="22"/>
                <w:lang w:eastAsia="en-US"/>
              </w:rPr>
              <w:t>总平面布置</w:t>
            </w:r>
          </w:p>
        </w:tc>
        <w:tc>
          <w:tcPr>
            <w:tcW w:w="1275" w:type="dxa"/>
            <w:tcBorders>
              <w:tl2br w:val="nil"/>
              <w:tr2bl w:val="nil"/>
            </w:tcBorders>
            <w:vAlign w:val="center"/>
          </w:tcPr>
          <w:p w14:paraId="7674F255">
            <w:pPr>
              <w:autoSpaceDE/>
              <w:autoSpaceDN/>
              <w:spacing w:line="240" w:lineRule="auto"/>
              <w:ind w:left="21" w:leftChars="10" w:right="21" w:rightChars="10" w:firstLine="0"/>
              <w:jc w:val="both"/>
              <w:rPr>
                <w:rFonts w:ascii="Times New Roman" w:hAnsi="Times New Roman" w:cs="宋体"/>
                <w:color w:val="auto"/>
                <w:szCs w:val="22"/>
                <w:lang w:eastAsia="en-US"/>
              </w:rPr>
            </w:pPr>
            <w:r>
              <w:rPr>
                <w:rFonts w:ascii="Times New Roman" w:hAnsi="Times New Roman" w:eastAsia="MS UI Gothic" w:cs="宋体"/>
                <w:color w:val="auto"/>
                <w:szCs w:val="22"/>
                <w:lang w:eastAsia="en-US"/>
              </w:rPr>
              <w:t>☐</w:t>
            </w:r>
            <w:r>
              <w:rPr>
                <w:rFonts w:hint="eastAsia" w:ascii="Times New Roman" w:hAnsi="Times New Roman" w:cs="宋体"/>
                <w:color w:val="auto"/>
                <w:szCs w:val="22"/>
                <w:lang w:eastAsia="en-US"/>
              </w:rPr>
              <w:t>防火间距</w:t>
            </w:r>
          </w:p>
        </w:tc>
        <w:tc>
          <w:tcPr>
            <w:tcW w:w="7670" w:type="dxa"/>
            <w:tcBorders>
              <w:tl2br w:val="nil"/>
              <w:tr2bl w:val="nil"/>
            </w:tcBorders>
            <w:vAlign w:val="center"/>
          </w:tcPr>
          <w:p w14:paraId="70979C4E">
            <w:pPr>
              <w:autoSpaceDE/>
              <w:autoSpaceDN/>
              <w:spacing w:line="240" w:lineRule="auto"/>
              <w:ind w:left="21" w:leftChars="10" w:right="21" w:rightChars="10" w:firstLine="0"/>
              <w:jc w:val="both"/>
              <w:rPr>
                <w:rFonts w:ascii="Times New Roman" w:hAnsi="Times New Roman" w:cs="宋体"/>
                <w:color w:val="auto"/>
                <w:szCs w:val="22"/>
              </w:rPr>
            </w:pPr>
            <w:r>
              <w:rPr>
                <w:rFonts w:hint="eastAsia" w:ascii="Times New Roman" w:hAnsi="Times New Roman" w:cs="宋体"/>
                <w:color w:val="auto"/>
                <w:szCs w:val="22"/>
              </w:rPr>
              <w:t>建筑总平面布局及与相邻建筑的间距；</w:t>
            </w:r>
          </w:p>
          <w:p w14:paraId="3929D811">
            <w:pPr>
              <w:autoSpaceDE/>
              <w:autoSpaceDN/>
              <w:spacing w:line="240" w:lineRule="auto"/>
              <w:ind w:left="21" w:leftChars="10" w:right="21" w:rightChars="10" w:firstLine="0"/>
              <w:jc w:val="both"/>
              <w:rPr>
                <w:rFonts w:ascii="Times New Roman" w:hAnsi="Times New Roman" w:cs="宋体"/>
                <w:color w:val="auto"/>
                <w:szCs w:val="22"/>
              </w:rPr>
            </w:pPr>
            <w:r>
              <w:rPr>
                <w:rFonts w:hint="eastAsia" w:ascii="Times New Roman" w:hAnsi="Times New Roman" w:cs="宋体"/>
                <w:color w:val="auto"/>
                <w:szCs w:val="22"/>
              </w:rPr>
              <w:t>实测设计文件中有要求的防火间距（建筑物之间间距，建筑物与其它特殊构筑物之间间距）。</w:t>
            </w:r>
          </w:p>
        </w:tc>
        <w:tc>
          <w:tcPr>
            <w:tcW w:w="3159" w:type="dxa"/>
            <w:tcBorders>
              <w:tl2br w:val="nil"/>
              <w:tr2bl w:val="nil"/>
            </w:tcBorders>
            <w:vAlign w:val="center"/>
          </w:tcPr>
          <w:p w14:paraId="0758D0BA">
            <w:pPr>
              <w:tabs>
                <w:tab w:val="left" w:pos="3080"/>
              </w:tabs>
              <w:autoSpaceDE/>
              <w:autoSpaceDN/>
              <w:spacing w:line="240" w:lineRule="auto"/>
              <w:ind w:left="21" w:leftChars="10" w:right="21" w:rightChars="10" w:firstLine="0" w:firstLineChars="0"/>
              <w:jc w:val="center"/>
              <w:rPr>
                <w:rFonts w:asciiTheme="minorEastAsia" w:hAnsiTheme="minorEastAsia" w:eastAsiaTheme="minorEastAsia" w:cstheme="minorEastAsia"/>
                <w:color w:val="auto"/>
                <w:szCs w:val="22"/>
              </w:rPr>
            </w:pPr>
          </w:p>
        </w:tc>
        <w:tc>
          <w:tcPr>
            <w:tcW w:w="967" w:type="dxa"/>
            <w:tcBorders>
              <w:tl2br w:val="nil"/>
              <w:tr2bl w:val="nil"/>
            </w:tcBorders>
            <w:vAlign w:val="center"/>
          </w:tcPr>
          <w:p w14:paraId="146941EB">
            <w:pPr>
              <w:autoSpaceDE/>
              <w:autoSpaceDN/>
              <w:spacing w:line="240" w:lineRule="auto"/>
              <w:ind w:left="21" w:leftChars="10" w:right="21" w:rightChars="10" w:firstLine="0"/>
              <w:jc w:val="both"/>
              <w:rPr>
                <w:rFonts w:ascii="Times New Roman" w:hAnsi="Times New Roman" w:cs="宋体"/>
                <w:color w:val="auto"/>
                <w:szCs w:val="22"/>
                <w:lang w:eastAsia="en-US"/>
              </w:rPr>
            </w:pPr>
            <w:r>
              <w:rPr>
                <w:rFonts w:ascii="Times New Roman" w:hAnsi="Times New Roman" w:eastAsia="MS UI Gothic" w:cs="宋体"/>
                <w:color w:val="auto"/>
                <w:szCs w:val="22"/>
                <w:lang w:eastAsia="en-US"/>
              </w:rPr>
              <w:t>☐</w:t>
            </w:r>
            <w:r>
              <w:rPr>
                <w:rFonts w:hint="eastAsia" w:ascii="Times New Roman" w:hAnsi="Times New Roman" w:cs="宋体"/>
                <w:color w:val="auto"/>
                <w:szCs w:val="22"/>
                <w:lang w:eastAsia="en-US"/>
              </w:rPr>
              <w:t>合</w:t>
            </w:r>
            <w:r>
              <w:rPr>
                <w:rFonts w:hint="eastAsia" w:ascii="Times New Roman" w:hAnsi="Times New Roman" w:cs="宋体"/>
                <w:color w:val="auto"/>
                <w:szCs w:val="22"/>
                <w:lang w:val="en-US" w:eastAsia="zh-CN"/>
              </w:rPr>
              <w:t xml:space="preserve"> </w:t>
            </w:r>
            <w:r>
              <w:rPr>
                <w:rFonts w:ascii="Times New Roman" w:hAnsi="Times New Roman" w:cs="宋体"/>
                <w:color w:val="auto"/>
                <w:szCs w:val="22"/>
                <w:lang w:eastAsia="en-US"/>
              </w:rPr>
              <w:t xml:space="preserve"> </w:t>
            </w:r>
            <w:r>
              <w:rPr>
                <w:rFonts w:hint="eastAsia" w:ascii="Times New Roman" w:hAnsi="Times New Roman" w:cs="宋体"/>
                <w:color w:val="auto"/>
                <w:szCs w:val="22"/>
                <w:lang w:eastAsia="en-US"/>
              </w:rPr>
              <w:t>格</w:t>
            </w:r>
          </w:p>
          <w:p w14:paraId="2398C0A6">
            <w:pPr>
              <w:autoSpaceDE/>
              <w:autoSpaceDN/>
              <w:spacing w:line="240" w:lineRule="auto"/>
              <w:ind w:left="21" w:leftChars="10" w:right="21" w:rightChars="10" w:firstLine="0"/>
              <w:jc w:val="both"/>
              <w:rPr>
                <w:rFonts w:ascii="Times New Roman" w:hAnsi="Times New Roman" w:cs="宋体"/>
                <w:color w:val="auto"/>
                <w:szCs w:val="22"/>
                <w:lang w:eastAsia="en-US"/>
              </w:rPr>
            </w:pPr>
            <w:r>
              <w:rPr>
                <w:rFonts w:ascii="Times New Roman" w:hAnsi="Times New Roman" w:eastAsia="MS UI Gothic" w:cs="宋体"/>
                <w:color w:val="auto"/>
                <w:szCs w:val="22"/>
                <w:lang w:eastAsia="en-US"/>
              </w:rPr>
              <w:t>☐</w:t>
            </w:r>
            <w:r>
              <w:rPr>
                <w:rFonts w:hint="eastAsia" w:ascii="Times New Roman" w:hAnsi="Times New Roman" w:cs="宋体"/>
                <w:color w:val="auto"/>
                <w:szCs w:val="22"/>
                <w:lang w:eastAsia="en-US"/>
              </w:rPr>
              <w:t>不合格</w:t>
            </w:r>
          </w:p>
        </w:tc>
      </w:tr>
      <w:tr w14:paraId="7782570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360" w:hRule="atLeast"/>
        </w:trPr>
        <w:tc>
          <w:tcPr>
            <w:tcW w:w="982" w:type="dxa"/>
            <w:vMerge w:val="continue"/>
            <w:tcBorders>
              <w:tl2br w:val="nil"/>
              <w:tr2bl w:val="nil"/>
            </w:tcBorders>
          </w:tcPr>
          <w:p w14:paraId="38BBE555">
            <w:pPr>
              <w:autoSpaceDE/>
              <w:autoSpaceDN/>
              <w:spacing w:before="80" w:line="240" w:lineRule="auto"/>
              <w:ind w:left="21" w:leftChars="10" w:right="21" w:rightChars="10" w:firstLine="0"/>
              <w:rPr>
                <w:rFonts w:ascii="Times New Roman" w:hAnsi="Times New Roman" w:cs="宋体"/>
                <w:color w:val="auto"/>
                <w:kern w:val="0"/>
                <w:sz w:val="2"/>
                <w:szCs w:val="2"/>
                <w:lang w:eastAsia="en-US"/>
              </w:rPr>
            </w:pPr>
          </w:p>
        </w:tc>
        <w:tc>
          <w:tcPr>
            <w:tcW w:w="1275" w:type="dxa"/>
            <w:tcBorders>
              <w:tl2br w:val="nil"/>
              <w:tr2bl w:val="nil"/>
            </w:tcBorders>
            <w:vAlign w:val="center"/>
          </w:tcPr>
          <w:p w14:paraId="2200B9E4">
            <w:pPr>
              <w:autoSpaceDE/>
              <w:autoSpaceDN/>
              <w:spacing w:line="240" w:lineRule="auto"/>
              <w:ind w:left="21" w:leftChars="10" w:right="21" w:rightChars="10" w:firstLine="0"/>
              <w:jc w:val="both"/>
              <w:rPr>
                <w:rFonts w:ascii="Times New Roman" w:hAnsi="Times New Roman" w:cs="宋体"/>
                <w:color w:val="auto"/>
                <w:szCs w:val="22"/>
                <w:lang w:eastAsia="en-US"/>
              </w:rPr>
            </w:pPr>
            <w:r>
              <w:rPr>
                <w:rFonts w:ascii="Times New Roman" w:hAnsi="Times New Roman" w:eastAsia="MS UI Gothic" w:cs="宋体"/>
                <w:color w:val="auto"/>
                <w:szCs w:val="22"/>
                <w:lang w:eastAsia="en-US"/>
              </w:rPr>
              <w:t>☐</w:t>
            </w:r>
            <w:r>
              <w:rPr>
                <w:rFonts w:hint="eastAsia" w:ascii="Times New Roman" w:hAnsi="Times New Roman" w:cs="宋体"/>
                <w:color w:val="auto"/>
                <w:szCs w:val="22"/>
                <w:lang w:eastAsia="en-US"/>
              </w:rPr>
              <w:t>消防车道</w:t>
            </w:r>
          </w:p>
        </w:tc>
        <w:tc>
          <w:tcPr>
            <w:tcW w:w="7670" w:type="dxa"/>
            <w:tcBorders>
              <w:tl2br w:val="nil"/>
              <w:tr2bl w:val="nil"/>
            </w:tcBorders>
            <w:vAlign w:val="center"/>
          </w:tcPr>
          <w:p w14:paraId="26ED80BD">
            <w:pPr>
              <w:autoSpaceDE/>
              <w:autoSpaceDN/>
              <w:spacing w:line="240" w:lineRule="auto"/>
              <w:ind w:left="21" w:leftChars="10" w:right="21" w:rightChars="10" w:firstLine="0"/>
              <w:jc w:val="both"/>
              <w:rPr>
                <w:rFonts w:ascii="Times New Roman" w:hAnsi="Times New Roman" w:cs="宋体"/>
                <w:color w:val="auto"/>
                <w:szCs w:val="22"/>
              </w:rPr>
            </w:pPr>
            <w:r>
              <w:rPr>
                <w:rFonts w:hint="eastAsia" w:ascii="Times New Roman" w:hAnsi="Times New Roman" w:cs="宋体"/>
                <w:color w:val="auto"/>
                <w:szCs w:val="22"/>
              </w:rPr>
              <w:t>核查车道位置、设置形式、坡度、承载力、回车场、现场标识等；</w:t>
            </w:r>
          </w:p>
          <w:p w14:paraId="19E8B29D">
            <w:pPr>
              <w:autoSpaceDE/>
              <w:autoSpaceDN/>
              <w:spacing w:line="240" w:lineRule="auto"/>
              <w:ind w:left="21" w:leftChars="10" w:right="21" w:rightChars="10" w:firstLine="0"/>
              <w:jc w:val="both"/>
              <w:rPr>
                <w:color w:val="auto"/>
              </w:rPr>
            </w:pPr>
            <w:r>
              <w:rPr>
                <w:rFonts w:hint="eastAsia" w:ascii="Times New Roman" w:hAnsi="Times New Roman" w:cs="宋体"/>
                <w:color w:val="auto"/>
                <w:szCs w:val="22"/>
              </w:rPr>
              <w:t>核查车道净宽、净高、转弯半径、妨碍消防车通行的障碍物；</w:t>
            </w:r>
          </w:p>
          <w:p w14:paraId="27A62EFC">
            <w:pPr>
              <w:autoSpaceDE/>
              <w:autoSpaceDN/>
              <w:spacing w:line="240" w:lineRule="auto"/>
              <w:ind w:left="21" w:leftChars="10" w:right="21" w:rightChars="10" w:firstLine="0"/>
              <w:jc w:val="both"/>
              <w:rPr>
                <w:rFonts w:ascii="Times New Roman" w:hAnsi="Times New Roman" w:cs="宋体"/>
                <w:color w:val="auto"/>
                <w:szCs w:val="22"/>
              </w:rPr>
            </w:pPr>
            <w:r>
              <w:rPr>
                <w:rFonts w:hint="eastAsia" w:ascii="Times New Roman" w:hAnsi="Times New Roman" w:cs="宋体"/>
                <w:color w:val="auto"/>
                <w:szCs w:val="22"/>
              </w:rPr>
              <w:t>实测车道净宽、净高、回车场面积、转弯半径、坡度（不应大于10%）等。</w:t>
            </w:r>
          </w:p>
        </w:tc>
        <w:tc>
          <w:tcPr>
            <w:tcW w:w="3159" w:type="dxa"/>
            <w:tcBorders>
              <w:tl2br w:val="nil"/>
              <w:tr2bl w:val="nil"/>
            </w:tcBorders>
            <w:vAlign w:val="center"/>
          </w:tcPr>
          <w:p w14:paraId="52C348CF">
            <w:pPr>
              <w:autoSpaceDE/>
              <w:autoSpaceDN/>
              <w:spacing w:line="240" w:lineRule="auto"/>
              <w:ind w:left="21" w:leftChars="10" w:right="21" w:rightChars="10" w:firstLine="0" w:firstLineChars="0"/>
              <w:jc w:val="center"/>
              <w:rPr>
                <w:rFonts w:asciiTheme="minorEastAsia" w:hAnsiTheme="minorEastAsia" w:eastAsiaTheme="minorEastAsia" w:cstheme="minorEastAsia"/>
                <w:color w:val="auto"/>
                <w:szCs w:val="22"/>
              </w:rPr>
            </w:pPr>
          </w:p>
        </w:tc>
        <w:tc>
          <w:tcPr>
            <w:tcW w:w="967" w:type="dxa"/>
            <w:tcBorders>
              <w:tl2br w:val="nil"/>
              <w:tr2bl w:val="nil"/>
            </w:tcBorders>
            <w:vAlign w:val="center"/>
          </w:tcPr>
          <w:p w14:paraId="33FDC601">
            <w:pPr>
              <w:autoSpaceDE/>
              <w:autoSpaceDN/>
              <w:spacing w:line="240" w:lineRule="auto"/>
              <w:ind w:left="21" w:leftChars="10" w:right="21" w:rightChars="10" w:firstLine="0"/>
              <w:jc w:val="both"/>
              <w:rPr>
                <w:rFonts w:ascii="Times New Roman" w:hAnsi="Times New Roman" w:cs="宋体"/>
                <w:color w:val="auto"/>
                <w:szCs w:val="22"/>
                <w:lang w:eastAsia="en-US"/>
              </w:rPr>
            </w:pPr>
            <w:r>
              <w:rPr>
                <w:rFonts w:ascii="Times New Roman" w:hAnsi="Times New Roman" w:eastAsia="MS UI Gothic" w:cs="宋体"/>
                <w:color w:val="auto"/>
                <w:szCs w:val="22"/>
                <w:lang w:eastAsia="en-US"/>
              </w:rPr>
              <w:t>☐</w:t>
            </w:r>
            <w:r>
              <w:rPr>
                <w:rFonts w:hint="eastAsia" w:ascii="Times New Roman" w:hAnsi="Times New Roman" w:cs="宋体"/>
                <w:color w:val="auto"/>
                <w:szCs w:val="22"/>
                <w:lang w:eastAsia="en-US"/>
              </w:rPr>
              <w:t>合</w:t>
            </w:r>
            <w:r>
              <w:rPr>
                <w:rFonts w:hint="eastAsia" w:ascii="Times New Roman" w:hAnsi="Times New Roman" w:cs="宋体"/>
                <w:color w:val="auto"/>
                <w:szCs w:val="22"/>
                <w:lang w:val="en-US" w:eastAsia="zh-CN"/>
              </w:rPr>
              <w:t xml:space="preserve"> </w:t>
            </w:r>
            <w:r>
              <w:rPr>
                <w:rFonts w:ascii="Times New Roman" w:hAnsi="Times New Roman" w:cs="宋体"/>
                <w:color w:val="auto"/>
                <w:szCs w:val="22"/>
                <w:lang w:eastAsia="en-US"/>
              </w:rPr>
              <w:t xml:space="preserve"> </w:t>
            </w:r>
            <w:r>
              <w:rPr>
                <w:rFonts w:hint="eastAsia" w:ascii="Times New Roman" w:hAnsi="Times New Roman" w:cs="宋体"/>
                <w:color w:val="auto"/>
                <w:szCs w:val="22"/>
                <w:lang w:eastAsia="en-US"/>
              </w:rPr>
              <w:t>格</w:t>
            </w:r>
          </w:p>
          <w:p w14:paraId="5E08DB69">
            <w:pPr>
              <w:autoSpaceDE/>
              <w:autoSpaceDN/>
              <w:spacing w:before="80" w:line="240" w:lineRule="auto"/>
              <w:ind w:left="21" w:leftChars="10" w:right="21" w:rightChars="10" w:firstLine="0"/>
              <w:jc w:val="both"/>
              <w:rPr>
                <w:rFonts w:ascii="Times New Roman" w:hAnsi="Times New Roman" w:cs="宋体"/>
                <w:color w:val="auto"/>
                <w:kern w:val="0"/>
                <w:sz w:val="2"/>
                <w:szCs w:val="2"/>
              </w:rPr>
            </w:pPr>
            <w:r>
              <w:rPr>
                <w:rFonts w:ascii="Times New Roman" w:hAnsi="Times New Roman" w:eastAsia="MS UI Gothic" w:cs="宋体"/>
                <w:color w:val="auto"/>
                <w:szCs w:val="22"/>
                <w:lang w:eastAsia="en-US"/>
              </w:rPr>
              <w:t>☐</w:t>
            </w:r>
            <w:r>
              <w:rPr>
                <w:rFonts w:hint="eastAsia" w:ascii="Times New Roman" w:hAnsi="Times New Roman" w:cs="宋体"/>
                <w:color w:val="auto"/>
                <w:szCs w:val="22"/>
                <w:lang w:eastAsia="en-US"/>
              </w:rPr>
              <w:t>不合格</w:t>
            </w:r>
          </w:p>
        </w:tc>
      </w:tr>
      <w:tr w14:paraId="22DC3EC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812" w:hRule="atLeast"/>
        </w:trPr>
        <w:tc>
          <w:tcPr>
            <w:tcW w:w="982" w:type="dxa"/>
            <w:vMerge w:val="continue"/>
            <w:tcBorders>
              <w:tl2br w:val="nil"/>
              <w:tr2bl w:val="nil"/>
            </w:tcBorders>
          </w:tcPr>
          <w:p w14:paraId="241EC7F0">
            <w:pPr>
              <w:autoSpaceDE/>
              <w:autoSpaceDN/>
              <w:spacing w:before="80" w:line="240" w:lineRule="auto"/>
              <w:ind w:left="21" w:leftChars="10" w:right="21" w:rightChars="10" w:firstLine="0"/>
              <w:rPr>
                <w:rFonts w:ascii="Times New Roman" w:hAnsi="Times New Roman" w:cs="宋体"/>
                <w:color w:val="auto"/>
                <w:kern w:val="0"/>
                <w:sz w:val="2"/>
                <w:szCs w:val="2"/>
              </w:rPr>
            </w:pPr>
          </w:p>
        </w:tc>
        <w:tc>
          <w:tcPr>
            <w:tcW w:w="1275" w:type="dxa"/>
            <w:tcBorders>
              <w:bottom w:val="single" w:color="auto" w:sz="4" w:space="0"/>
              <w:tl2br w:val="nil"/>
              <w:tr2bl w:val="nil"/>
            </w:tcBorders>
            <w:vAlign w:val="center"/>
          </w:tcPr>
          <w:p w14:paraId="4EFB8152">
            <w:pPr>
              <w:autoSpaceDE/>
              <w:autoSpaceDN/>
              <w:spacing w:line="240" w:lineRule="auto"/>
              <w:ind w:left="21" w:leftChars="10" w:right="21" w:rightChars="10" w:firstLine="0"/>
              <w:jc w:val="both"/>
              <w:rPr>
                <w:rFonts w:ascii="Times New Roman" w:hAnsi="Times New Roman" w:cs="宋体"/>
                <w:color w:val="auto"/>
                <w:szCs w:val="22"/>
              </w:rPr>
            </w:pPr>
            <w:r>
              <w:rPr>
                <w:rFonts w:ascii="Times New Roman" w:hAnsi="Times New Roman" w:eastAsia="MS UI Gothic" w:cs="宋体"/>
                <w:color w:val="auto"/>
                <w:szCs w:val="22"/>
              </w:rPr>
              <w:t>☐</w:t>
            </w:r>
            <w:r>
              <w:rPr>
                <w:rFonts w:hint="eastAsia" w:ascii="Times New Roman" w:hAnsi="Times New Roman" w:cs="宋体"/>
                <w:color w:val="auto"/>
                <w:szCs w:val="22"/>
              </w:rPr>
              <w:t>消防车登高操作场地</w:t>
            </w:r>
          </w:p>
        </w:tc>
        <w:tc>
          <w:tcPr>
            <w:tcW w:w="7670" w:type="dxa"/>
            <w:tcBorders>
              <w:bottom w:val="single" w:color="auto" w:sz="4" w:space="0"/>
              <w:tl2br w:val="nil"/>
              <w:tr2bl w:val="nil"/>
            </w:tcBorders>
            <w:vAlign w:val="center"/>
          </w:tcPr>
          <w:p w14:paraId="212F4D70">
            <w:pPr>
              <w:autoSpaceDE/>
              <w:autoSpaceDN/>
              <w:spacing w:line="240" w:lineRule="auto"/>
              <w:ind w:left="21" w:leftChars="10" w:right="21" w:rightChars="10" w:firstLine="0"/>
              <w:jc w:val="both"/>
              <w:rPr>
                <w:rFonts w:ascii="Times New Roman" w:hAnsi="Times New Roman" w:cs="宋体"/>
                <w:color w:val="auto"/>
                <w:szCs w:val="22"/>
              </w:rPr>
            </w:pPr>
            <w:r>
              <w:rPr>
                <w:rFonts w:hint="eastAsia" w:ascii="Times New Roman" w:hAnsi="Times New Roman" w:cs="宋体"/>
                <w:color w:val="auto"/>
                <w:szCs w:val="22"/>
              </w:rPr>
              <w:t>核查登高操作场地的位置、长度、宽度、坡度；</w:t>
            </w:r>
          </w:p>
          <w:p w14:paraId="7F4E8372">
            <w:pPr>
              <w:autoSpaceDE/>
              <w:autoSpaceDN/>
              <w:spacing w:line="240" w:lineRule="auto"/>
              <w:ind w:left="21" w:leftChars="10" w:right="21" w:rightChars="10" w:firstLine="0"/>
              <w:jc w:val="both"/>
              <w:rPr>
                <w:rFonts w:ascii="Times New Roman" w:hAnsi="Times New Roman" w:cs="宋体"/>
                <w:color w:val="auto"/>
                <w:szCs w:val="22"/>
              </w:rPr>
            </w:pPr>
            <w:r>
              <w:rPr>
                <w:rFonts w:hint="eastAsia" w:ascii="Times New Roman" w:hAnsi="Times New Roman" w:cs="宋体"/>
                <w:color w:val="auto"/>
                <w:szCs w:val="22"/>
              </w:rPr>
              <w:t>核查场地与建筑之间有无进深大于4m的裙房及其他消防车操作的障碍物或消防车作业的架空影响登高救援的树木、架空高压电线等；</w:t>
            </w:r>
          </w:p>
          <w:p w14:paraId="2B9F29AB">
            <w:pPr>
              <w:autoSpaceDE/>
              <w:autoSpaceDN/>
              <w:spacing w:line="240" w:lineRule="auto"/>
              <w:ind w:left="21" w:leftChars="10" w:right="21" w:rightChars="10" w:firstLine="0"/>
              <w:jc w:val="both"/>
              <w:rPr>
                <w:rFonts w:ascii="Times New Roman" w:hAnsi="Times New Roman" w:cs="宋体"/>
                <w:strike/>
                <w:color w:val="auto"/>
                <w:szCs w:val="22"/>
              </w:rPr>
            </w:pPr>
            <w:r>
              <w:rPr>
                <w:rFonts w:hint="eastAsia" w:ascii="Times New Roman" w:hAnsi="Times New Roman" w:cs="宋体"/>
                <w:color w:val="auto"/>
                <w:szCs w:val="22"/>
              </w:rPr>
              <w:t xml:space="preserve">实测登高救援场地长度、宽度、坡度； </w:t>
            </w:r>
          </w:p>
          <w:p w14:paraId="26EA99A3">
            <w:pPr>
              <w:autoSpaceDE/>
              <w:autoSpaceDN/>
              <w:spacing w:line="240" w:lineRule="auto"/>
              <w:ind w:left="21" w:leftChars="10" w:right="21" w:rightChars="10" w:firstLine="0"/>
              <w:jc w:val="both"/>
              <w:rPr>
                <w:rFonts w:ascii="Times New Roman" w:hAnsi="Times New Roman" w:cs="宋体"/>
                <w:strike/>
                <w:color w:val="auto"/>
                <w:szCs w:val="22"/>
              </w:rPr>
            </w:pPr>
            <w:r>
              <w:rPr>
                <w:rFonts w:hint="eastAsia" w:ascii="Times New Roman" w:hAnsi="Times New Roman" w:cs="宋体"/>
                <w:color w:val="auto"/>
                <w:szCs w:val="22"/>
              </w:rPr>
              <w:t>核查楼梯出入口和消防电梯出入口。</w:t>
            </w:r>
          </w:p>
        </w:tc>
        <w:tc>
          <w:tcPr>
            <w:tcW w:w="3159" w:type="dxa"/>
            <w:tcBorders>
              <w:bottom w:val="single" w:color="auto" w:sz="4" w:space="0"/>
              <w:tl2br w:val="nil"/>
              <w:tr2bl w:val="nil"/>
            </w:tcBorders>
            <w:vAlign w:val="center"/>
          </w:tcPr>
          <w:p w14:paraId="361C0A5B">
            <w:pPr>
              <w:tabs>
                <w:tab w:val="left" w:pos="3080"/>
              </w:tabs>
              <w:autoSpaceDE/>
              <w:autoSpaceDN/>
              <w:spacing w:line="240" w:lineRule="auto"/>
              <w:ind w:left="21" w:leftChars="10" w:right="21" w:rightChars="10" w:firstLine="0" w:firstLineChars="0"/>
              <w:jc w:val="center"/>
              <w:rPr>
                <w:rFonts w:asciiTheme="minorEastAsia" w:hAnsiTheme="minorEastAsia" w:eastAsiaTheme="minorEastAsia" w:cstheme="minorEastAsia"/>
                <w:color w:val="auto"/>
                <w:szCs w:val="22"/>
              </w:rPr>
            </w:pPr>
          </w:p>
        </w:tc>
        <w:tc>
          <w:tcPr>
            <w:tcW w:w="967" w:type="dxa"/>
            <w:tcBorders>
              <w:tl2br w:val="nil"/>
              <w:tr2bl w:val="nil"/>
            </w:tcBorders>
            <w:vAlign w:val="center"/>
          </w:tcPr>
          <w:p w14:paraId="47690AB4">
            <w:pPr>
              <w:autoSpaceDE/>
              <w:autoSpaceDN/>
              <w:spacing w:line="240" w:lineRule="auto"/>
              <w:ind w:left="21" w:leftChars="10" w:right="21" w:rightChars="10" w:firstLine="0"/>
              <w:jc w:val="both"/>
              <w:rPr>
                <w:rFonts w:ascii="Times New Roman" w:hAnsi="Times New Roman" w:cs="宋体"/>
                <w:color w:val="auto"/>
                <w:szCs w:val="22"/>
                <w:lang w:eastAsia="en-US"/>
              </w:rPr>
            </w:pPr>
            <w:r>
              <w:rPr>
                <w:rFonts w:ascii="Times New Roman" w:hAnsi="Times New Roman" w:eastAsia="MS UI Gothic" w:cs="宋体"/>
                <w:color w:val="auto"/>
                <w:szCs w:val="22"/>
                <w:lang w:eastAsia="en-US"/>
              </w:rPr>
              <w:t>☐</w:t>
            </w:r>
            <w:r>
              <w:rPr>
                <w:rFonts w:hint="eastAsia" w:ascii="Times New Roman" w:hAnsi="Times New Roman" w:cs="宋体"/>
                <w:color w:val="auto"/>
                <w:szCs w:val="22"/>
                <w:lang w:eastAsia="en-US"/>
              </w:rPr>
              <w:t>合</w:t>
            </w:r>
            <w:r>
              <w:rPr>
                <w:rFonts w:hint="eastAsia" w:ascii="Times New Roman" w:hAnsi="Times New Roman" w:cs="宋体"/>
                <w:color w:val="auto"/>
                <w:szCs w:val="22"/>
                <w:lang w:val="en-US" w:eastAsia="zh-CN"/>
              </w:rPr>
              <w:t xml:space="preserve"> </w:t>
            </w:r>
            <w:r>
              <w:rPr>
                <w:rFonts w:ascii="Times New Roman" w:hAnsi="Times New Roman" w:cs="宋体"/>
                <w:color w:val="auto"/>
                <w:szCs w:val="22"/>
                <w:lang w:eastAsia="en-US"/>
              </w:rPr>
              <w:t xml:space="preserve"> </w:t>
            </w:r>
            <w:r>
              <w:rPr>
                <w:rFonts w:hint="eastAsia" w:ascii="Times New Roman" w:hAnsi="Times New Roman" w:cs="宋体"/>
                <w:color w:val="auto"/>
                <w:szCs w:val="22"/>
                <w:lang w:eastAsia="en-US"/>
              </w:rPr>
              <w:t>格</w:t>
            </w:r>
          </w:p>
          <w:p w14:paraId="1CEAD2E4">
            <w:pPr>
              <w:autoSpaceDE/>
              <w:autoSpaceDN/>
              <w:spacing w:before="80" w:line="240" w:lineRule="auto"/>
              <w:ind w:left="21" w:leftChars="10" w:right="21" w:rightChars="10" w:firstLine="0"/>
              <w:jc w:val="both"/>
              <w:rPr>
                <w:rFonts w:ascii="Times New Roman" w:hAnsi="Times New Roman" w:cs="宋体"/>
                <w:color w:val="auto"/>
                <w:kern w:val="0"/>
                <w:sz w:val="2"/>
                <w:szCs w:val="2"/>
              </w:rPr>
            </w:pPr>
            <w:r>
              <w:rPr>
                <w:rFonts w:ascii="Times New Roman" w:hAnsi="Times New Roman" w:eastAsia="MS UI Gothic" w:cs="宋体"/>
                <w:color w:val="auto"/>
                <w:szCs w:val="22"/>
                <w:lang w:eastAsia="en-US"/>
              </w:rPr>
              <w:t>☐</w:t>
            </w:r>
            <w:r>
              <w:rPr>
                <w:rFonts w:hint="eastAsia" w:ascii="Times New Roman" w:hAnsi="Times New Roman" w:cs="宋体"/>
                <w:color w:val="auto"/>
                <w:szCs w:val="22"/>
                <w:lang w:eastAsia="en-US"/>
              </w:rPr>
              <w:t>不合格</w:t>
            </w:r>
          </w:p>
        </w:tc>
      </w:tr>
      <w:tr w14:paraId="0B66E35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78" w:hRule="atLeast"/>
        </w:trPr>
        <w:tc>
          <w:tcPr>
            <w:tcW w:w="982" w:type="dxa"/>
            <w:vMerge w:val="continue"/>
            <w:tcBorders>
              <w:tl2br w:val="nil"/>
              <w:tr2bl w:val="nil"/>
            </w:tcBorders>
          </w:tcPr>
          <w:p w14:paraId="1EA34FD8">
            <w:pPr>
              <w:autoSpaceDE/>
              <w:autoSpaceDN/>
              <w:spacing w:before="80" w:line="240" w:lineRule="auto"/>
              <w:ind w:left="21" w:leftChars="10" w:right="21" w:rightChars="10" w:firstLine="0"/>
              <w:rPr>
                <w:rFonts w:ascii="Times New Roman" w:hAnsi="Times New Roman" w:cs="宋体"/>
                <w:color w:val="auto"/>
                <w:kern w:val="0"/>
                <w:sz w:val="2"/>
                <w:szCs w:val="2"/>
              </w:rPr>
            </w:pPr>
          </w:p>
        </w:tc>
        <w:tc>
          <w:tcPr>
            <w:tcW w:w="1275" w:type="dxa"/>
            <w:tcBorders>
              <w:top w:val="single" w:color="auto" w:sz="4" w:space="0"/>
              <w:tl2br w:val="nil"/>
              <w:tr2bl w:val="nil"/>
            </w:tcBorders>
            <w:vAlign w:val="center"/>
          </w:tcPr>
          <w:p w14:paraId="3CE6510A">
            <w:pPr>
              <w:autoSpaceDE/>
              <w:autoSpaceDN/>
              <w:spacing w:line="240" w:lineRule="auto"/>
              <w:ind w:left="21" w:leftChars="10" w:right="21" w:rightChars="10" w:firstLine="0"/>
              <w:jc w:val="both"/>
              <w:rPr>
                <w:rFonts w:ascii="Times New Roman" w:hAnsi="Times New Roman" w:eastAsia="MS UI Gothic" w:cs="宋体"/>
                <w:color w:val="auto"/>
                <w:szCs w:val="22"/>
              </w:rPr>
            </w:pPr>
            <w:r>
              <w:rPr>
                <w:rFonts w:ascii="Times New Roman" w:hAnsi="Times New Roman" w:eastAsia="MS UI Gothic" w:cs="宋体"/>
                <w:color w:val="auto"/>
                <w:szCs w:val="22"/>
              </w:rPr>
              <w:t>☐</w:t>
            </w:r>
            <w:r>
              <w:rPr>
                <w:rFonts w:hint="eastAsia" w:ascii="Times New Roman" w:hAnsi="Times New Roman" w:cs="宋体"/>
                <w:color w:val="auto"/>
                <w:szCs w:val="22"/>
              </w:rPr>
              <w:t>消防救援口</w:t>
            </w:r>
          </w:p>
        </w:tc>
        <w:tc>
          <w:tcPr>
            <w:tcW w:w="7670" w:type="dxa"/>
            <w:tcBorders>
              <w:top w:val="single" w:color="auto" w:sz="4" w:space="0"/>
              <w:tl2br w:val="nil"/>
              <w:tr2bl w:val="nil"/>
            </w:tcBorders>
            <w:vAlign w:val="center"/>
          </w:tcPr>
          <w:p w14:paraId="7895595E">
            <w:pPr>
              <w:autoSpaceDE/>
              <w:autoSpaceDN/>
              <w:spacing w:line="240" w:lineRule="auto"/>
              <w:ind w:left="21" w:leftChars="10" w:right="21" w:rightChars="10" w:firstLine="0"/>
              <w:jc w:val="both"/>
              <w:rPr>
                <w:rFonts w:ascii="Times New Roman" w:hAnsi="Times New Roman" w:cs="宋体"/>
                <w:color w:val="auto"/>
                <w:szCs w:val="22"/>
              </w:rPr>
            </w:pPr>
            <w:r>
              <w:rPr>
                <w:rFonts w:hint="eastAsia" w:ascii="Times New Roman" w:hAnsi="Times New Roman" w:cs="宋体"/>
                <w:color w:val="auto"/>
                <w:szCs w:val="22"/>
              </w:rPr>
              <w:t>核查消防救援口位置、尺寸、数量及现场永久性标识。</w:t>
            </w:r>
          </w:p>
        </w:tc>
        <w:tc>
          <w:tcPr>
            <w:tcW w:w="3159" w:type="dxa"/>
            <w:tcBorders>
              <w:top w:val="single" w:color="auto" w:sz="4" w:space="0"/>
              <w:tl2br w:val="nil"/>
              <w:tr2bl w:val="nil"/>
            </w:tcBorders>
            <w:vAlign w:val="center"/>
          </w:tcPr>
          <w:p w14:paraId="7B5E0436">
            <w:pPr>
              <w:tabs>
                <w:tab w:val="left" w:pos="3080"/>
              </w:tabs>
              <w:autoSpaceDE/>
              <w:autoSpaceDN/>
              <w:spacing w:line="240" w:lineRule="auto"/>
              <w:ind w:left="21" w:leftChars="10" w:right="21" w:rightChars="10" w:firstLine="0" w:firstLineChars="0"/>
              <w:jc w:val="center"/>
              <w:rPr>
                <w:rFonts w:asciiTheme="minorEastAsia" w:hAnsiTheme="minorEastAsia" w:eastAsiaTheme="minorEastAsia" w:cstheme="minorEastAsia"/>
                <w:color w:val="auto"/>
                <w:szCs w:val="22"/>
              </w:rPr>
            </w:pPr>
          </w:p>
        </w:tc>
        <w:tc>
          <w:tcPr>
            <w:tcW w:w="967" w:type="dxa"/>
            <w:tcBorders>
              <w:tl2br w:val="nil"/>
              <w:tr2bl w:val="nil"/>
            </w:tcBorders>
            <w:vAlign w:val="center"/>
          </w:tcPr>
          <w:p w14:paraId="6A5C1935">
            <w:pPr>
              <w:autoSpaceDE/>
              <w:autoSpaceDN/>
              <w:spacing w:line="240" w:lineRule="auto"/>
              <w:ind w:left="21" w:leftChars="10" w:right="21" w:rightChars="10" w:firstLine="0"/>
              <w:jc w:val="both"/>
              <w:rPr>
                <w:rFonts w:ascii="Times New Roman" w:hAnsi="Times New Roman" w:cs="宋体"/>
                <w:color w:val="auto"/>
                <w:szCs w:val="22"/>
                <w:lang w:eastAsia="en-US"/>
              </w:rPr>
            </w:pPr>
            <w:r>
              <w:rPr>
                <w:rFonts w:ascii="Times New Roman" w:hAnsi="Times New Roman" w:eastAsia="MS UI Gothic" w:cs="宋体"/>
                <w:color w:val="auto"/>
                <w:szCs w:val="22"/>
                <w:lang w:eastAsia="en-US"/>
              </w:rPr>
              <w:t>☐</w:t>
            </w:r>
            <w:r>
              <w:rPr>
                <w:rFonts w:hint="eastAsia" w:ascii="Times New Roman" w:hAnsi="Times New Roman" w:cs="宋体"/>
                <w:color w:val="auto"/>
                <w:szCs w:val="22"/>
                <w:lang w:eastAsia="en-US"/>
              </w:rPr>
              <w:t>合</w:t>
            </w:r>
            <w:r>
              <w:rPr>
                <w:rFonts w:hint="eastAsia" w:ascii="Times New Roman" w:hAnsi="Times New Roman" w:cs="宋体"/>
                <w:color w:val="auto"/>
                <w:szCs w:val="22"/>
                <w:lang w:val="en-US" w:eastAsia="zh-CN"/>
              </w:rPr>
              <w:t xml:space="preserve"> </w:t>
            </w:r>
            <w:r>
              <w:rPr>
                <w:rFonts w:ascii="Times New Roman" w:hAnsi="Times New Roman" w:cs="宋体"/>
                <w:color w:val="auto"/>
                <w:szCs w:val="22"/>
                <w:lang w:eastAsia="en-US"/>
              </w:rPr>
              <w:t xml:space="preserve"> </w:t>
            </w:r>
            <w:r>
              <w:rPr>
                <w:rFonts w:hint="eastAsia" w:ascii="Times New Roman" w:hAnsi="Times New Roman" w:cs="宋体"/>
                <w:color w:val="auto"/>
                <w:szCs w:val="22"/>
                <w:lang w:eastAsia="en-US"/>
              </w:rPr>
              <w:t>格</w:t>
            </w:r>
          </w:p>
          <w:p w14:paraId="1C8D83BA">
            <w:pPr>
              <w:autoSpaceDE/>
              <w:autoSpaceDN/>
              <w:spacing w:before="80" w:line="240" w:lineRule="auto"/>
              <w:ind w:left="21" w:leftChars="10" w:right="21" w:rightChars="10" w:firstLine="0"/>
              <w:jc w:val="both"/>
              <w:rPr>
                <w:rFonts w:ascii="Times New Roman" w:hAnsi="Times New Roman" w:cs="宋体"/>
                <w:color w:val="auto"/>
                <w:kern w:val="0"/>
                <w:sz w:val="2"/>
                <w:szCs w:val="2"/>
              </w:rPr>
            </w:pPr>
            <w:r>
              <w:rPr>
                <w:rFonts w:ascii="Times New Roman" w:hAnsi="Times New Roman" w:eastAsia="MS UI Gothic" w:cs="宋体"/>
                <w:color w:val="auto"/>
                <w:szCs w:val="22"/>
                <w:lang w:eastAsia="en-US"/>
              </w:rPr>
              <w:t>☐</w:t>
            </w:r>
            <w:r>
              <w:rPr>
                <w:rFonts w:hint="eastAsia" w:ascii="Times New Roman" w:hAnsi="Times New Roman" w:cs="宋体"/>
                <w:color w:val="auto"/>
                <w:szCs w:val="22"/>
                <w:lang w:eastAsia="en-US"/>
              </w:rPr>
              <w:t>不合格</w:t>
            </w:r>
          </w:p>
        </w:tc>
      </w:tr>
    </w:tbl>
    <w:p w14:paraId="07D25A7D">
      <w:pPr>
        <w:tabs>
          <w:tab w:val="left" w:pos="1619"/>
          <w:tab w:val="left" w:pos="7605"/>
          <w:tab w:val="left" w:pos="9645"/>
          <w:tab w:val="left" w:pos="11655"/>
        </w:tabs>
        <w:autoSpaceDE/>
        <w:autoSpaceDN/>
        <w:spacing w:before="40" w:line="240" w:lineRule="auto"/>
        <w:ind w:firstLine="0"/>
        <w:rPr>
          <w:rFonts w:hint="eastAsia" w:ascii="Times New Roman" w:hAnsi="Times New Roman" w:eastAsia="宋体" w:cs="宋体"/>
          <w:b w:val="0"/>
          <w:bCs w:val="0"/>
          <w:color w:val="auto"/>
          <w:kern w:val="0"/>
          <w:position w:val="-2"/>
          <w:sz w:val="21"/>
          <w:szCs w:val="22"/>
        </w:rPr>
      </w:pPr>
    </w:p>
    <w:p w14:paraId="045C9FBA">
      <w:pPr>
        <w:tabs>
          <w:tab w:val="left" w:pos="1619"/>
          <w:tab w:val="left" w:pos="7605"/>
          <w:tab w:val="left" w:pos="9645"/>
          <w:tab w:val="left" w:pos="11655"/>
        </w:tabs>
        <w:autoSpaceDE/>
        <w:autoSpaceDN/>
        <w:spacing w:before="40" w:line="240" w:lineRule="auto"/>
        <w:ind w:firstLine="0"/>
        <w:rPr>
          <w:rFonts w:hint="eastAsia" w:ascii="Times New Roman" w:hAnsi="Times New Roman" w:eastAsia="宋体" w:cs="宋体"/>
          <w:color w:val="auto"/>
          <w:kern w:val="0"/>
          <w:position w:val="-2"/>
          <w:szCs w:val="22"/>
        </w:rPr>
      </w:pPr>
      <w:r>
        <w:rPr>
          <w:rFonts w:hint="eastAsia" w:ascii="Times New Roman" w:hAnsi="Times New Roman" w:cs="宋体"/>
          <w:color w:val="auto"/>
          <w:kern w:val="0"/>
          <w:position w:val="-2"/>
          <w:szCs w:val="22"/>
        </w:rPr>
        <w:t>检查人：</w:t>
      </w:r>
      <w:r>
        <w:rPr>
          <w:rFonts w:ascii="Times New Roman" w:hAnsi="Times New Roman" w:cs="宋体"/>
          <w:color w:val="auto"/>
          <w:kern w:val="0"/>
          <w:position w:val="-2"/>
          <w:szCs w:val="22"/>
        </w:rPr>
        <w:t xml:space="preserve">                                                                                       </w:t>
      </w:r>
      <w:r>
        <w:rPr>
          <w:rFonts w:hint="eastAsia" w:ascii="Times New Roman" w:hAnsi="Times New Roman" w:cs="宋体"/>
          <w:color w:val="auto"/>
          <w:kern w:val="0"/>
          <w:position w:val="-2"/>
          <w:szCs w:val="22"/>
          <w:lang w:val="en-US" w:eastAsia="zh-CN"/>
        </w:rPr>
        <w:t xml:space="preserve">   </w:t>
      </w:r>
      <w:r>
        <w:rPr>
          <w:rFonts w:ascii="Times New Roman" w:hAnsi="Times New Roman" w:cs="宋体"/>
          <w:color w:val="auto"/>
          <w:kern w:val="0"/>
          <w:position w:val="-2"/>
          <w:szCs w:val="22"/>
        </w:rPr>
        <w:t xml:space="preserve">       </w:t>
      </w:r>
      <w:r>
        <w:rPr>
          <w:rFonts w:hint="eastAsia" w:ascii="Times New Roman" w:hAnsi="Times New Roman" w:eastAsia="宋体" w:cs="宋体"/>
          <w:color w:val="auto"/>
          <w:kern w:val="0"/>
          <w:position w:val="-2"/>
          <w:szCs w:val="22"/>
        </w:rPr>
        <w:t>检查日期</w:t>
      </w:r>
      <w:r>
        <w:rPr>
          <w:rFonts w:hint="eastAsia" w:ascii="Times New Roman" w:hAnsi="Times New Roman" w:cs="宋体"/>
          <w:color w:val="auto"/>
          <w:kern w:val="0"/>
          <w:position w:val="-2"/>
          <w:szCs w:val="22"/>
        </w:rPr>
        <w:t xml:space="preserve">：      </w:t>
      </w:r>
      <w:r>
        <w:rPr>
          <w:rFonts w:hint="eastAsia" w:ascii="Times New Roman" w:hAnsi="Times New Roman" w:eastAsia="宋体" w:cs="宋体"/>
          <w:color w:val="auto"/>
          <w:kern w:val="0"/>
          <w:position w:val="-2"/>
          <w:szCs w:val="22"/>
        </w:rPr>
        <w:t>年    月    日</w:t>
      </w:r>
    </w:p>
    <w:p w14:paraId="52371F33">
      <w:pPr>
        <w:autoSpaceDE w:val="0"/>
        <w:autoSpaceDN w:val="0"/>
        <w:spacing w:before="8"/>
        <w:ind w:firstLine="0"/>
        <w:rPr>
          <w:rFonts w:ascii="Times New Roman" w:hAnsi="Times New Roman" w:eastAsia="Microsoft JhengHei" w:cs="Microsoft JhengHei"/>
          <w:bCs/>
          <w:color w:val="auto"/>
          <w:szCs w:val="24"/>
        </w:rPr>
      </w:pPr>
    </w:p>
    <w:p w14:paraId="075E7909">
      <w:pPr>
        <w:autoSpaceDE w:val="0"/>
        <w:autoSpaceDN w:val="0"/>
        <w:spacing w:before="2" w:line="240" w:lineRule="auto"/>
        <w:ind w:firstLine="0"/>
        <w:rPr>
          <w:rFonts w:ascii="Times New Roman" w:hAnsi="Times New Roman" w:cs="宋体"/>
          <w:color w:val="auto"/>
          <w:kern w:val="0"/>
          <w:sz w:val="18"/>
          <w:szCs w:val="22"/>
        </w:rPr>
      </w:pPr>
    </w:p>
    <w:p w14:paraId="5A212F2A">
      <w:pPr>
        <w:ind w:firstLine="0"/>
        <w:jc w:val="center"/>
        <w:rPr>
          <w:rFonts w:ascii="Times New Roman" w:hAnsi="Times New Roman" w:eastAsia="等线"/>
          <w:color w:val="auto"/>
          <w:sz w:val="18"/>
        </w:rPr>
        <w:sectPr>
          <w:pgSz w:w="16840" w:h="11900" w:orient="landscape"/>
          <w:pgMar w:top="1587" w:right="1417" w:bottom="1587" w:left="1417" w:header="0" w:footer="998" w:gutter="0"/>
          <w:cols w:space="0" w:num="1"/>
        </w:sectPr>
      </w:pPr>
    </w:p>
    <w:p w14:paraId="60B2FB6C">
      <w:pPr>
        <w:autoSpaceDE w:val="0"/>
        <w:autoSpaceDN w:val="0"/>
        <w:adjustRightInd w:val="0"/>
        <w:snapToGrid w:val="0"/>
        <w:spacing w:before="0" w:line="324" w:lineRule="auto"/>
        <w:ind w:firstLine="0"/>
        <w:jc w:val="center"/>
        <w:rPr>
          <w:rFonts w:ascii="方正黑体_GBK" w:hAnsi="方正黑体_GBK" w:eastAsia="方正黑体_GBK" w:cs="方正黑体_GBK"/>
          <w:color w:val="auto"/>
          <w:kern w:val="0"/>
          <w:sz w:val="36"/>
          <w:szCs w:val="36"/>
        </w:rPr>
      </w:pPr>
      <w:r>
        <w:rPr>
          <w:rFonts w:hint="eastAsia" w:ascii="方正黑体_GBK" w:hAnsi="方正黑体_GBK" w:eastAsia="方正黑体_GBK" w:cs="方正黑体_GBK"/>
          <w:color w:val="auto"/>
          <w:kern w:val="0"/>
          <w:sz w:val="36"/>
          <w:szCs w:val="36"/>
        </w:rPr>
        <w:t>建筑与结构现场查验记录表XF-2-1</w:t>
      </w:r>
    </w:p>
    <w:p w14:paraId="70E4EE63">
      <w:pPr>
        <w:autoSpaceDE w:val="0"/>
        <w:autoSpaceDN w:val="0"/>
        <w:spacing w:before="8"/>
        <w:ind w:firstLine="0"/>
        <w:rPr>
          <w:rFonts w:ascii="Times New Roman" w:hAnsi="Times New Roman" w:eastAsia="Microsoft JhengHei" w:cs="Microsoft JhengHei"/>
          <w:b/>
          <w:bCs/>
          <w:color w:val="auto"/>
          <w:sz w:val="10"/>
          <w:szCs w:val="24"/>
        </w:rPr>
      </w:pPr>
    </w:p>
    <w:tbl>
      <w:tblPr>
        <w:tblStyle w:val="86"/>
        <w:tblW w:w="14026"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663"/>
        <w:gridCol w:w="683"/>
        <w:gridCol w:w="791"/>
        <w:gridCol w:w="5821"/>
        <w:gridCol w:w="4743"/>
        <w:gridCol w:w="1325"/>
      </w:tblGrid>
      <w:tr w14:paraId="70A7D07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43" w:hRule="atLeast"/>
          <w:tblHeader/>
          <w:jc w:val="center"/>
        </w:trPr>
        <w:tc>
          <w:tcPr>
            <w:tcW w:w="663" w:type="dxa"/>
            <w:tcBorders>
              <w:tl2br w:val="nil"/>
              <w:tr2bl w:val="nil"/>
            </w:tcBorders>
            <w:vAlign w:val="center"/>
          </w:tcPr>
          <w:p w14:paraId="626676C3">
            <w:pPr>
              <w:autoSpaceDE w:val="0"/>
              <w:autoSpaceDN w:val="0"/>
              <w:spacing w:line="240" w:lineRule="auto"/>
              <w:ind w:left="21" w:leftChars="10" w:right="21" w:rightChars="10" w:firstLine="0"/>
              <w:jc w:val="center"/>
              <w:rPr>
                <w:rFonts w:ascii="Times New Roman" w:hAnsi="Times New Roman" w:eastAsia="黑体" w:cs="黑体"/>
                <w:bCs/>
                <w:color w:val="auto"/>
              </w:rPr>
            </w:pPr>
            <w:r>
              <w:rPr>
                <w:rFonts w:hint="eastAsia" w:ascii="Times New Roman" w:hAnsi="Times New Roman" w:eastAsia="黑体" w:cs="黑体"/>
                <w:bCs/>
                <w:color w:val="auto"/>
              </w:rPr>
              <w:t>单项</w:t>
            </w:r>
          </w:p>
          <w:p w14:paraId="59DEFD89">
            <w:pPr>
              <w:autoSpaceDE w:val="0"/>
              <w:autoSpaceDN w:val="0"/>
              <w:spacing w:line="240" w:lineRule="auto"/>
              <w:ind w:left="21" w:leftChars="10" w:right="21" w:rightChars="10" w:firstLine="0"/>
              <w:jc w:val="center"/>
              <w:rPr>
                <w:rFonts w:ascii="Times New Roman" w:hAnsi="Times New Roman" w:eastAsia="黑体" w:cs="黑体"/>
                <w:bCs/>
                <w:color w:val="auto"/>
              </w:rPr>
            </w:pPr>
            <w:r>
              <w:rPr>
                <w:rFonts w:hint="eastAsia" w:ascii="Times New Roman" w:hAnsi="Times New Roman" w:eastAsia="黑体" w:cs="黑体"/>
                <w:bCs/>
                <w:color w:val="auto"/>
              </w:rPr>
              <w:t>名称</w:t>
            </w:r>
          </w:p>
        </w:tc>
        <w:tc>
          <w:tcPr>
            <w:tcW w:w="1474" w:type="dxa"/>
            <w:gridSpan w:val="2"/>
            <w:tcBorders>
              <w:tl2br w:val="nil"/>
              <w:tr2bl w:val="nil"/>
            </w:tcBorders>
            <w:vAlign w:val="center"/>
          </w:tcPr>
          <w:p w14:paraId="1C3B2FEB">
            <w:pPr>
              <w:autoSpaceDE w:val="0"/>
              <w:autoSpaceDN w:val="0"/>
              <w:spacing w:line="240" w:lineRule="auto"/>
              <w:ind w:left="21" w:leftChars="10" w:right="21" w:rightChars="10" w:firstLine="0"/>
              <w:jc w:val="center"/>
              <w:rPr>
                <w:rFonts w:ascii="Times New Roman" w:hAnsi="Times New Roman" w:eastAsia="黑体" w:cs="黑体"/>
                <w:bCs/>
                <w:color w:val="auto"/>
              </w:rPr>
            </w:pPr>
            <w:r>
              <w:rPr>
                <w:rFonts w:hint="eastAsia" w:ascii="Times New Roman" w:hAnsi="Times New Roman" w:eastAsia="黑体" w:cs="黑体"/>
                <w:bCs/>
                <w:color w:val="auto"/>
              </w:rPr>
              <w:t>子项名称</w:t>
            </w:r>
          </w:p>
        </w:tc>
        <w:tc>
          <w:tcPr>
            <w:tcW w:w="5821" w:type="dxa"/>
            <w:tcBorders>
              <w:tl2br w:val="nil"/>
              <w:tr2bl w:val="nil"/>
            </w:tcBorders>
            <w:vAlign w:val="center"/>
          </w:tcPr>
          <w:p w14:paraId="09508A74">
            <w:pPr>
              <w:autoSpaceDE w:val="0"/>
              <w:autoSpaceDN w:val="0"/>
              <w:spacing w:line="240" w:lineRule="auto"/>
              <w:ind w:left="21" w:leftChars="10" w:right="21" w:rightChars="10" w:firstLine="0"/>
              <w:jc w:val="center"/>
              <w:rPr>
                <w:rFonts w:ascii="Times New Roman" w:hAnsi="Times New Roman" w:eastAsia="黑体" w:cs="黑体"/>
                <w:bCs/>
                <w:color w:val="auto"/>
              </w:rPr>
            </w:pPr>
            <w:r>
              <w:rPr>
                <w:rFonts w:hint="eastAsia" w:ascii="Times New Roman" w:hAnsi="Times New Roman" w:eastAsia="黑体" w:cs="黑体"/>
                <w:bCs/>
                <w:color w:val="auto"/>
              </w:rPr>
              <w:t>内容和方法</w:t>
            </w:r>
          </w:p>
        </w:tc>
        <w:tc>
          <w:tcPr>
            <w:tcW w:w="4743" w:type="dxa"/>
            <w:tcBorders>
              <w:tl2br w:val="nil"/>
              <w:tr2bl w:val="nil"/>
            </w:tcBorders>
            <w:vAlign w:val="center"/>
          </w:tcPr>
          <w:p w14:paraId="0769F2EF">
            <w:pPr>
              <w:autoSpaceDE w:val="0"/>
              <w:autoSpaceDN w:val="0"/>
              <w:spacing w:line="240" w:lineRule="auto"/>
              <w:ind w:left="21" w:leftChars="10" w:right="21" w:rightChars="10" w:firstLine="0"/>
              <w:jc w:val="center"/>
              <w:rPr>
                <w:rFonts w:ascii="Times New Roman" w:hAnsi="Times New Roman" w:eastAsia="黑体" w:cs="黑体"/>
                <w:bCs/>
                <w:color w:val="auto"/>
              </w:rPr>
            </w:pPr>
            <w:r>
              <w:rPr>
                <w:rFonts w:hint="eastAsia" w:ascii="Times New Roman" w:hAnsi="Times New Roman" w:eastAsia="黑体" w:cs="黑体"/>
                <w:bCs/>
                <w:color w:val="auto"/>
              </w:rPr>
              <w:t>检查部位</w:t>
            </w:r>
          </w:p>
        </w:tc>
        <w:tc>
          <w:tcPr>
            <w:tcW w:w="1325" w:type="dxa"/>
            <w:tcBorders>
              <w:tl2br w:val="nil"/>
              <w:tr2bl w:val="nil"/>
            </w:tcBorders>
            <w:vAlign w:val="center"/>
          </w:tcPr>
          <w:p w14:paraId="01C99F92">
            <w:pPr>
              <w:autoSpaceDE w:val="0"/>
              <w:autoSpaceDN w:val="0"/>
              <w:spacing w:line="240" w:lineRule="auto"/>
              <w:ind w:left="21" w:leftChars="10" w:right="21" w:rightChars="10" w:firstLine="0"/>
              <w:jc w:val="center"/>
              <w:rPr>
                <w:rFonts w:ascii="Times New Roman" w:hAnsi="Times New Roman" w:eastAsia="黑体" w:cs="黑体"/>
                <w:bCs/>
                <w:color w:val="auto"/>
              </w:rPr>
            </w:pPr>
            <w:r>
              <w:rPr>
                <w:rFonts w:hint="eastAsia" w:ascii="Times New Roman" w:hAnsi="Times New Roman" w:eastAsia="黑体" w:cs="黑体"/>
                <w:bCs/>
                <w:color w:val="auto"/>
              </w:rPr>
              <w:t>结论</w:t>
            </w:r>
          </w:p>
        </w:tc>
      </w:tr>
      <w:tr w14:paraId="3AFCE11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243" w:hRule="atLeast"/>
          <w:jc w:val="center"/>
        </w:trPr>
        <w:tc>
          <w:tcPr>
            <w:tcW w:w="663" w:type="dxa"/>
            <w:vMerge w:val="restart"/>
            <w:tcBorders>
              <w:tl2br w:val="nil"/>
              <w:tr2bl w:val="nil"/>
            </w:tcBorders>
            <w:vAlign w:val="center"/>
          </w:tcPr>
          <w:p w14:paraId="3EAE4352">
            <w:pPr>
              <w:autoSpaceDE w:val="0"/>
              <w:autoSpaceDN w:val="0"/>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建筑与结构</w:t>
            </w:r>
          </w:p>
        </w:tc>
        <w:tc>
          <w:tcPr>
            <w:tcW w:w="1474" w:type="dxa"/>
            <w:gridSpan w:val="2"/>
            <w:tcBorders>
              <w:tl2br w:val="nil"/>
              <w:tr2bl w:val="nil"/>
            </w:tcBorders>
            <w:vAlign w:val="center"/>
          </w:tcPr>
          <w:p w14:paraId="44057949">
            <w:pPr>
              <w:autoSpaceDE w:val="0"/>
              <w:autoSpaceDN w:val="0"/>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建筑类别</w:t>
            </w:r>
          </w:p>
        </w:tc>
        <w:tc>
          <w:tcPr>
            <w:tcW w:w="5821" w:type="dxa"/>
            <w:tcBorders>
              <w:tl2br w:val="nil"/>
              <w:tr2bl w:val="nil"/>
            </w:tcBorders>
            <w:vAlign w:val="center"/>
          </w:tcPr>
          <w:p w14:paraId="71C66CBD">
            <w:pPr>
              <w:autoSpaceDE w:val="0"/>
              <w:autoSpaceDN w:val="0"/>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核对建筑的防火性能和设防标准应与建筑高度（埋深）、层数、规模、类别、结构形式、使用性质、功能用途、火灾危险性等相适应。</w:t>
            </w:r>
          </w:p>
        </w:tc>
        <w:tc>
          <w:tcPr>
            <w:tcW w:w="4743" w:type="dxa"/>
            <w:tcBorders>
              <w:tl2br w:val="nil"/>
              <w:tr2bl w:val="nil"/>
            </w:tcBorders>
            <w:vAlign w:val="center"/>
          </w:tcPr>
          <w:p w14:paraId="37AFB543">
            <w:pPr>
              <w:autoSpaceDE w:val="0"/>
              <w:autoSpaceDN w:val="0"/>
              <w:spacing w:line="240" w:lineRule="auto"/>
              <w:ind w:left="21" w:leftChars="10" w:right="21" w:rightChars="10" w:firstLine="0"/>
              <w:jc w:val="center"/>
              <w:rPr>
                <w:rFonts w:ascii="Times New Roman" w:hAnsi="Times New Roman" w:cs="宋体"/>
                <w:color w:val="auto"/>
              </w:rPr>
            </w:pPr>
          </w:p>
        </w:tc>
        <w:tc>
          <w:tcPr>
            <w:tcW w:w="1325" w:type="dxa"/>
            <w:tcBorders>
              <w:tl2br w:val="nil"/>
              <w:tr2bl w:val="nil"/>
            </w:tcBorders>
            <w:vAlign w:val="center"/>
          </w:tcPr>
          <w:p w14:paraId="73F277F7">
            <w:pPr>
              <w:autoSpaceDE w:val="0"/>
              <w:autoSpaceDN w:val="0"/>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21F72BCD">
            <w:pPr>
              <w:autoSpaceDE w:val="0"/>
              <w:autoSpaceDN w:val="0"/>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5C205D3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210" w:hRule="atLeast"/>
          <w:jc w:val="center"/>
        </w:trPr>
        <w:tc>
          <w:tcPr>
            <w:tcW w:w="663" w:type="dxa"/>
            <w:vMerge w:val="continue"/>
            <w:tcBorders>
              <w:tl2br w:val="nil"/>
              <w:tr2bl w:val="nil"/>
            </w:tcBorders>
            <w:vAlign w:val="center"/>
          </w:tcPr>
          <w:p w14:paraId="3E8ED77C">
            <w:pPr>
              <w:autoSpaceDE w:val="0"/>
              <w:autoSpaceDN w:val="0"/>
              <w:spacing w:before="80" w:line="240" w:lineRule="auto"/>
              <w:ind w:left="21" w:leftChars="10" w:right="21" w:rightChars="10" w:firstLine="0"/>
              <w:jc w:val="center"/>
              <w:rPr>
                <w:rFonts w:ascii="Times New Roman" w:hAnsi="Times New Roman" w:cs="宋体"/>
                <w:color w:val="auto"/>
                <w:kern w:val="0"/>
                <w:lang w:eastAsia="en-US"/>
              </w:rPr>
            </w:pPr>
          </w:p>
        </w:tc>
        <w:tc>
          <w:tcPr>
            <w:tcW w:w="1474" w:type="dxa"/>
            <w:gridSpan w:val="2"/>
            <w:tcBorders>
              <w:tl2br w:val="nil"/>
              <w:tr2bl w:val="nil"/>
            </w:tcBorders>
            <w:vAlign w:val="center"/>
          </w:tcPr>
          <w:p w14:paraId="526D7A7B">
            <w:pPr>
              <w:autoSpaceDE w:val="0"/>
              <w:autoSpaceDN w:val="0"/>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耐火等级</w:t>
            </w:r>
          </w:p>
        </w:tc>
        <w:tc>
          <w:tcPr>
            <w:tcW w:w="5821" w:type="dxa"/>
            <w:tcBorders>
              <w:tl2br w:val="nil"/>
              <w:tr2bl w:val="nil"/>
            </w:tcBorders>
            <w:vAlign w:val="center"/>
          </w:tcPr>
          <w:p w14:paraId="588C8215">
            <w:pPr>
              <w:autoSpaceDE w:val="0"/>
              <w:autoSpaceDN w:val="0"/>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核对建筑耐火等级或工程结构的耐火性能；</w:t>
            </w:r>
          </w:p>
          <w:p w14:paraId="2965426A">
            <w:pPr>
              <w:autoSpaceDE w:val="0"/>
              <w:autoSpaceDN w:val="0"/>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核查主要结构或构件（柱、梁、楼板、外墙、钢结构防火处理）燃烧性能、耐火等级和耐火极限。</w:t>
            </w:r>
          </w:p>
        </w:tc>
        <w:tc>
          <w:tcPr>
            <w:tcW w:w="4743" w:type="dxa"/>
            <w:tcBorders>
              <w:tl2br w:val="nil"/>
              <w:tr2bl w:val="nil"/>
            </w:tcBorders>
            <w:vAlign w:val="center"/>
          </w:tcPr>
          <w:p w14:paraId="34259DD6">
            <w:pPr>
              <w:autoSpaceDE w:val="0"/>
              <w:autoSpaceDN w:val="0"/>
              <w:spacing w:line="240" w:lineRule="auto"/>
              <w:ind w:left="21" w:leftChars="10" w:right="21" w:rightChars="10" w:firstLine="0"/>
              <w:jc w:val="center"/>
              <w:rPr>
                <w:rFonts w:ascii="Times New Roman" w:hAnsi="Times New Roman" w:cs="宋体"/>
                <w:color w:val="auto"/>
              </w:rPr>
            </w:pPr>
          </w:p>
        </w:tc>
        <w:tc>
          <w:tcPr>
            <w:tcW w:w="1325" w:type="dxa"/>
            <w:tcBorders>
              <w:tl2br w:val="nil"/>
              <w:tr2bl w:val="nil"/>
            </w:tcBorders>
            <w:vAlign w:val="center"/>
          </w:tcPr>
          <w:p w14:paraId="502F8FFE">
            <w:pPr>
              <w:autoSpaceDE w:val="0"/>
              <w:autoSpaceDN w:val="0"/>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18E98BA7">
            <w:pPr>
              <w:autoSpaceDE w:val="0"/>
              <w:autoSpaceDN w:val="0"/>
              <w:spacing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1C06501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145" w:hRule="atLeast"/>
          <w:jc w:val="center"/>
        </w:trPr>
        <w:tc>
          <w:tcPr>
            <w:tcW w:w="663" w:type="dxa"/>
            <w:vMerge w:val="continue"/>
            <w:tcBorders>
              <w:tl2br w:val="nil"/>
              <w:tr2bl w:val="nil"/>
            </w:tcBorders>
            <w:vAlign w:val="center"/>
          </w:tcPr>
          <w:p w14:paraId="7CC03B62">
            <w:pPr>
              <w:autoSpaceDE w:val="0"/>
              <w:autoSpaceDN w:val="0"/>
              <w:spacing w:before="80" w:line="240" w:lineRule="auto"/>
              <w:ind w:left="21" w:leftChars="10" w:right="21" w:rightChars="10" w:firstLine="0"/>
              <w:jc w:val="center"/>
              <w:rPr>
                <w:rFonts w:ascii="Times New Roman" w:hAnsi="Times New Roman" w:cs="宋体"/>
                <w:color w:val="auto"/>
                <w:kern w:val="0"/>
              </w:rPr>
            </w:pPr>
          </w:p>
        </w:tc>
        <w:tc>
          <w:tcPr>
            <w:tcW w:w="683" w:type="dxa"/>
            <w:vMerge w:val="restart"/>
            <w:tcBorders>
              <w:tl2br w:val="nil"/>
              <w:tr2bl w:val="nil"/>
            </w:tcBorders>
            <w:vAlign w:val="center"/>
          </w:tcPr>
          <w:p w14:paraId="6FC2D2BC">
            <w:pPr>
              <w:autoSpaceDE w:val="0"/>
              <w:autoSpaceDN w:val="0"/>
              <w:spacing w:line="240" w:lineRule="auto"/>
              <w:ind w:left="21" w:leftChars="10" w:right="21" w:rightChars="10" w:firstLine="0"/>
              <w:jc w:val="center"/>
              <w:rPr>
                <w:rFonts w:ascii="Times New Roman" w:hAnsi="Times New Roman" w:cs="宋体"/>
                <w:color w:val="auto"/>
              </w:rPr>
            </w:pPr>
            <w:r>
              <w:rPr>
                <w:rFonts w:ascii="Times New Roman" w:hAnsi="Times New Roman" w:cs="宋体"/>
                <w:color w:val="auto"/>
                <w:lang w:eastAsia="en-US"/>
              </w:rPr>
              <w:t>☐</w:t>
            </w:r>
            <w:r>
              <w:rPr>
                <w:rFonts w:hint="eastAsia" w:ascii="Times New Roman" w:hAnsi="Times New Roman" w:cs="宋体"/>
                <w:color w:val="auto"/>
                <w:lang w:eastAsia="en-US"/>
              </w:rPr>
              <w:t>防火分隔</w:t>
            </w:r>
            <w:r>
              <w:rPr>
                <w:rFonts w:hint="eastAsia" w:ascii="Times New Roman" w:hAnsi="Times New Roman" w:cs="宋体"/>
                <w:color w:val="auto"/>
              </w:rPr>
              <w:t>与建筑构造</w:t>
            </w:r>
          </w:p>
        </w:tc>
        <w:tc>
          <w:tcPr>
            <w:tcW w:w="791" w:type="dxa"/>
            <w:tcBorders>
              <w:tl2br w:val="nil"/>
              <w:tr2bl w:val="nil"/>
            </w:tcBorders>
            <w:shd w:val="clear" w:color="auto" w:fill="auto"/>
            <w:vAlign w:val="center"/>
          </w:tcPr>
          <w:p w14:paraId="7B0F8FFB">
            <w:pPr>
              <w:autoSpaceDE w:val="0"/>
              <w:autoSpaceDN w:val="0"/>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防火分区</w:t>
            </w:r>
          </w:p>
        </w:tc>
        <w:tc>
          <w:tcPr>
            <w:tcW w:w="5821" w:type="dxa"/>
            <w:tcBorders>
              <w:tl2br w:val="nil"/>
              <w:tr2bl w:val="nil"/>
            </w:tcBorders>
            <w:shd w:val="clear" w:color="auto" w:fill="auto"/>
            <w:vAlign w:val="center"/>
          </w:tcPr>
          <w:p w14:paraId="0AEF34A6">
            <w:pPr>
              <w:autoSpaceDE w:val="0"/>
              <w:autoSpaceDN w:val="0"/>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核查防火分区位置、形式</w:t>
            </w:r>
            <w:r>
              <w:rPr>
                <w:rFonts w:hint="eastAsia" w:ascii="Times New Roman" w:hAnsi="Times New Roman" w:cs="宋体"/>
                <w:color w:val="auto"/>
                <w:lang w:val="en-US" w:eastAsia="zh-CN"/>
              </w:rPr>
              <w:t>及</w:t>
            </w:r>
            <w:r>
              <w:rPr>
                <w:rFonts w:hint="eastAsia" w:ascii="Times New Roman" w:hAnsi="Times New Roman" w:cs="宋体"/>
                <w:color w:val="auto"/>
              </w:rPr>
              <w:t>其完整性；</w:t>
            </w:r>
          </w:p>
          <w:p w14:paraId="534FAE63">
            <w:pPr>
              <w:autoSpaceDE w:val="0"/>
              <w:autoSpaceDN w:val="0"/>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核查建筑内横向、竖向的防火分区；</w:t>
            </w:r>
          </w:p>
          <w:p w14:paraId="265A5E0F">
            <w:pPr>
              <w:autoSpaceDE w:val="0"/>
              <w:autoSpaceDN w:val="0"/>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核查特殊场所的防火分隔（备注1、2）。</w:t>
            </w:r>
          </w:p>
        </w:tc>
        <w:tc>
          <w:tcPr>
            <w:tcW w:w="4743" w:type="dxa"/>
            <w:tcBorders>
              <w:tl2br w:val="nil"/>
              <w:tr2bl w:val="nil"/>
            </w:tcBorders>
            <w:vAlign w:val="center"/>
          </w:tcPr>
          <w:p w14:paraId="56FB8E1E">
            <w:pPr>
              <w:autoSpaceDE w:val="0"/>
              <w:autoSpaceDN w:val="0"/>
              <w:spacing w:line="240" w:lineRule="auto"/>
              <w:ind w:left="21" w:leftChars="10" w:right="21" w:rightChars="10" w:firstLine="0"/>
              <w:jc w:val="both"/>
              <w:rPr>
                <w:rFonts w:ascii="Times New Roman" w:hAnsi="Times New Roman" w:cs="宋体"/>
                <w:color w:val="auto"/>
              </w:rPr>
            </w:pPr>
          </w:p>
        </w:tc>
        <w:tc>
          <w:tcPr>
            <w:tcW w:w="1325" w:type="dxa"/>
            <w:tcBorders>
              <w:tl2br w:val="nil"/>
              <w:tr2bl w:val="nil"/>
            </w:tcBorders>
            <w:vAlign w:val="center"/>
          </w:tcPr>
          <w:p w14:paraId="504236AF">
            <w:pPr>
              <w:autoSpaceDE w:val="0"/>
              <w:autoSpaceDN w:val="0"/>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7C3F6E1D">
            <w:pPr>
              <w:autoSpaceDE w:val="0"/>
              <w:autoSpaceDN w:val="0"/>
              <w:spacing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56264F8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577" w:hRule="atLeast"/>
          <w:jc w:val="center"/>
        </w:trPr>
        <w:tc>
          <w:tcPr>
            <w:tcW w:w="663" w:type="dxa"/>
            <w:vMerge w:val="continue"/>
            <w:tcBorders>
              <w:tl2br w:val="nil"/>
              <w:tr2bl w:val="nil"/>
            </w:tcBorders>
            <w:vAlign w:val="center"/>
          </w:tcPr>
          <w:p w14:paraId="0049AC00">
            <w:pPr>
              <w:autoSpaceDE w:val="0"/>
              <w:autoSpaceDN w:val="0"/>
              <w:spacing w:before="80" w:line="240" w:lineRule="auto"/>
              <w:ind w:left="21" w:leftChars="10" w:right="21" w:rightChars="10" w:firstLine="0"/>
              <w:jc w:val="center"/>
              <w:rPr>
                <w:rFonts w:ascii="Times New Roman" w:hAnsi="Times New Roman" w:cs="宋体"/>
                <w:color w:val="auto"/>
                <w:kern w:val="0"/>
              </w:rPr>
            </w:pPr>
          </w:p>
        </w:tc>
        <w:tc>
          <w:tcPr>
            <w:tcW w:w="683" w:type="dxa"/>
            <w:vMerge w:val="continue"/>
            <w:tcBorders>
              <w:tl2br w:val="nil"/>
              <w:tr2bl w:val="nil"/>
            </w:tcBorders>
            <w:vAlign w:val="center"/>
          </w:tcPr>
          <w:p w14:paraId="4411626A">
            <w:pPr>
              <w:autoSpaceDE w:val="0"/>
              <w:autoSpaceDN w:val="0"/>
              <w:spacing w:line="240" w:lineRule="auto"/>
              <w:ind w:left="21" w:leftChars="10" w:right="21" w:rightChars="10" w:firstLine="0"/>
              <w:jc w:val="center"/>
              <w:rPr>
                <w:rFonts w:ascii="Times New Roman" w:hAnsi="Times New Roman" w:cs="宋体"/>
                <w:color w:val="auto"/>
              </w:rPr>
            </w:pPr>
          </w:p>
        </w:tc>
        <w:tc>
          <w:tcPr>
            <w:tcW w:w="791" w:type="dxa"/>
            <w:tcBorders>
              <w:tl2br w:val="nil"/>
              <w:tr2bl w:val="nil"/>
            </w:tcBorders>
            <w:shd w:val="clear" w:color="auto" w:fill="auto"/>
            <w:vAlign w:val="center"/>
          </w:tcPr>
          <w:p w14:paraId="6A90606D">
            <w:pPr>
              <w:autoSpaceDE w:val="0"/>
              <w:autoSpaceDN w:val="0"/>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防火墙</w:t>
            </w:r>
          </w:p>
        </w:tc>
        <w:tc>
          <w:tcPr>
            <w:tcW w:w="5821" w:type="dxa"/>
            <w:tcBorders>
              <w:tl2br w:val="nil"/>
              <w:tr2bl w:val="nil"/>
            </w:tcBorders>
            <w:shd w:val="clear" w:color="auto" w:fill="auto"/>
            <w:vAlign w:val="center"/>
          </w:tcPr>
          <w:p w14:paraId="68BD4A4A">
            <w:pPr>
              <w:autoSpaceDE w:val="0"/>
              <w:autoSpaceDN w:val="0"/>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核查设置位置、方式；</w:t>
            </w:r>
          </w:p>
          <w:p w14:paraId="6562CD56">
            <w:pPr>
              <w:autoSpaceDE w:val="0"/>
              <w:autoSpaceDN w:val="0"/>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核查防火墙与结构梁、楼板或屋面板的严密性；</w:t>
            </w:r>
          </w:p>
          <w:p w14:paraId="1126C1CE">
            <w:pPr>
              <w:autoSpaceDE w:val="0"/>
              <w:autoSpaceDN w:val="0"/>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核查防火墙耐火极限。</w:t>
            </w:r>
          </w:p>
        </w:tc>
        <w:tc>
          <w:tcPr>
            <w:tcW w:w="4743" w:type="dxa"/>
            <w:tcBorders>
              <w:tl2br w:val="nil"/>
              <w:tr2bl w:val="nil"/>
            </w:tcBorders>
            <w:vAlign w:val="center"/>
          </w:tcPr>
          <w:p w14:paraId="5AD40654">
            <w:pPr>
              <w:autoSpaceDE w:val="0"/>
              <w:autoSpaceDN w:val="0"/>
              <w:spacing w:line="240" w:lineRule="auto"/>
              <w:ind w:left="21" w:leftChars="10" w:right="21" w:rightChars="10" w:firstLine="0"/>
              <w:jc w:val="both"/>
              <w:rPr>
                <w:rFonts w:ascii="Times New Roman" w:hAnsi="Times New Roman" w:cs="宋体"/>
                <w:color w:val="auto"/>
              </w:rPr>
            </w:pPr>
          </w:p>
        </w:tc>
        <w:tc>
          <w:tcPr>
            <w:tcW w:w="1325" w:type="dxa"/>
            <w:tcBorders>
              <w:tl2br w:val="nil"/>
              <w:tr2bl w:val="nil"/>
            </w:tcBorders>
            <w:vAlign w:val="center"/>
          </w:tcPr>
          <w:p w14:paraId="368EBB0C">
            <w:pPr>
              <w:autoSpaceDE w:val="0"/>
              <w:autoSpaceDN w:val="0"/>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06B0E06E">
            <w:pPr>
              <w:autoSpaceDE w:val="0"/>
              <w:autoSpaceDN w:val="0"/>
              <w:spacing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29D0091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644" w:hRule="atLeast"/>
          <w:jc w:val="center"/>
        </w:trPr>
        <w:tc>
          <w:tcPr>
            <w:tcW w:w="663" w:type="dxa"/>
            <w:vMerge w:val="continue"/>
            <w:tcBorders>
              <w:tl2br w:val="nil"/>
              <w:tr2bl w:val="nil"/>
            </w:tcBorders>
            <w:vAlign w:val="center"/>
          </w:tcPr>
          <w:p w14:paraId="1583503D">
            <w:pPr>
              <w:autoSpaceDE w:val="0"/>
              <w:autoSpaceDN w:val="0"/>
              <w:spacing w:before="80" w:line="240" w:lineRule="auto"/>
              <w:ind w:left="21" w:leftChars="10" w:right="21" w:rightChars="10" w:firstLine="0"/>
              <w:jc w:val="center"/>
              <w:rPr>
                <w:rFonts w:ascii="Times New Roman" w:hAnsi="Times New Roman" w:cs="宋体"/>
                <w:color w:val="auto"/>
                <w:kern w:val="0"/>
              </w:rPr>
            </w:pPr>
          </w:p>
        </w:tc>
        <w:tc>
          <w:tcPr>
            <w:tcW w:w="683" w:type="dxa"/>
            <w:vMerge w:val="continue"/>
            <w:tcBorders>
              <w:tl2br w:val="nil"/>
              <w:tr2bl w:val="nil"/>
            </w:tcBorders>
            <w:vAlign w:val="center"/>
          </w:tcPr>
          <w:p w14:paraId="389BD1D4">
            <w:pPr>
              <w:autoSpaceDE w:val="0"/>
              <w:autoSpaceDN w:val="0"/>
              <w:spacing w:line="240" w:lineRule="auto"/>
              <w:ind w:left="21" w:leftChars="10" w:right="21" w:rightChars="10" w:firstLine="0"/>
              <w:jc w:val="center"/>
              <w:rPr>
                <w:rFonts w:ascii="Times New Roman" w:hAnsi="Times New Roman" w:cs="宋体"/>
                <w:color w:val="auto"/>
              </w:rPr>
            </w:pPr>
          </w:p>
        </w:tc>
        <w:tc>
          <w:tcPr>
            <w:tcW w:w="791" w:type="dxa"/>
            <w:tcBorders>
              <w:tl2br w:val="nil"/>
              <w:tr2bl w:val="nil"/>
            </w:tcBorders>
            <w:shd w:val="clear" w:color="auto" w:fill="auto"/>
            <w:vAlign w:val="center"/>
          </w:tcPr>
          <w:p w14:paraId="7ABFB609">
            <w:pPr>
              <w:autoSpaceDE w:val="0"/>
              <w:autoSpaceDN w:val="0"/>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防烟分区</w:t>
            </w:r>
          </w:p>
        </w:tc>
        <w:tc>
          <w:tcPr>
            <w:tcW w:w="5821" w:type="dxa"/>
            <w:tcBorders>
              <w:tl2br w:val="nil"/>
              <w:tr2bl w:val="nil"/>
            </w:tcBorders>
            <w:shd w:val="clear" w:color="auto" w:fill="auto"/>
            <w:vAlign w:val="center"/>
          </w:tcPr>
          <w:p w14:paraId="6C663946">
            <w:pPr>
              <w:autoSpaceDE w:val="0"/>
              <w:autoSpaceDN w:val="0"/>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核对防烟分区设置位置、形式及完整性；</w:t>
            </w:r>
          </w:p>
          <w:p w14:paraId="1DFDA902">
            <w:pPr>
              <w:autoSpaceDE w:val="0"/>
              <w:autoSpaceDN w:val="0"/>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核查防烟分隔材料燃烧性能；</w:t>
            </w:r>
          </w:p>
          <w:p w14:paraId="7D71B47D">
            <w:pPr>
              <w:autoSpaceDE w:val="0"/>
              <w:autoSpaceDN w:val="0"/>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测试活动挡烟垂臂的下垂功能。</w:t>
            </w:r>
          </w:p>
        </w:tc>
        <w:tc>
          <w:tcPr>
            <w:tcW w:w="4743" w:type="dxa"/>
            <w:tcBorders>
              <w:tl2br w:val="nil"/>
              <w:tr2bl w:val="nil"/>
            </w:tcBorders>
            <w:vAlign w:val="center"/>
          </w:tcPr>
          <w:p w14:paraId="199683ED">
            <w:pPr>
              <w:autoSpaceDE w:val="0"/>
              <w:autoSpaceDN w:val="0"/>
              <w:spacing w:line="240" w:lineRule="auto"/>
              <w:ind w:left="21" w:leftChars="10" w:right="21" w:rightChars="10" w:firstLine="0"/>
              <w:jc w:val="both"/>
              <w:rPr>
                <w:rFonts w:ascii="Times New Roman" w:hAnsi="Times New Roman" w:cs="宋体"/>
                <w:color w:val="auto"/>
              </w:rPr>
            </w:pPr>
          </w:p>
        </w:tc>
        <w:tc>
          <w:tcPr>
            <w:tcW w:w="1325" w:type="dxa"/>
            <w:tcBorders>
              <w:tl2br w:val="nil"/>
              <w:tr2bl w:val="nil"/>
            </w:tcBorders>
            <w:vAlign w:val="center"/>
          </w:tcPr>
          <w:p w14:paraId="71D6331F">
            <w:pPr>
              <w:autoSpaceDE w:val="0"/>
              <w:autoSpaceDN w:val="0"/>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1B34F734">
            <w:pPr>
              <w:autoSpaceDE w:val="0"/>
              <w:autoSpaceDN w:val="0"/>
              <w:spacing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5C7BC1A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720" w:hRule="atLeast"/>
          <w:jc w:val="center"/>
        </w:trPr>
        <w:tc>
          <w:tcPr>
            <w:tcW w:w="663" w:type="dxa"/>
            <w:vMerge w:val="restart"/>
            <w:tcBorders>
              <w:tl2br w:val="nil"/>
              <w:tr2bl w:val="nil"/>
            </w:tcBorders>
            <w:shd w:val="clear" w:color="auto" w:fill="auto"/>
            <w:vAlign w:val="center"/>
          </w:tcPr>
          <w:p w14:paraId="1CFBE812">
            <w:pPr>
              <w:autoSpaceDE w:val="0"/>
              <w:autoSpaceDN w:val="0"/>
              <w:spacing w:line="240" w:lineRule="auto"/>
              <w:ind w:left="21" w:leftChars="10" w:right="21" w:rightChars="10" w:firstLine="0"/>
              <w:jc w:val="center"/>
              <w:rPr>
                <w:rFonts w:ascii="Times New Roman" w:hAnsi="Times New Roman" w:cs="宋体"/>
                <w:color w:val="auto"/>
              </w:rPr>
            </w:pPr>
            <w:r>
              <w:rPr>
                <w:rFonts w:ascii="Times New Roman" w:hAnsi="Times New Roman" w:cs="宋体"/>
                <w:color w:val="auto"/>
                <w:lang w:eastAsia="en-US"/>
              </w:rPr>
              <w:t>☐</w:t>
            </w:r>
            <w:r>
              <w:rPr>
                <w:rFonts w:hint="eastAsia" w:ascii="Times New Roman" w:hAnsi="Times New Roman" w:cs="宋体"/>
                <w:color w:val="auto"/>
                <w:lang w:eastAsia="en-US"/>
              </w:rPr>
              <w:t>建筑与结构</w:t>
            </w:r>
          </w:p>
        </w:tc>
        <w:tc>
          <w:tcPr>
            <w:tcW w:w="683" w:type="dxa"/>
            <w:vMerge w:val="restart"/>
            <w:tcBorders>
              <w:tl2br w:val="nil"/>
              <w:tr2bl w:val="nil"/>
            </w:tcBorders>
            <w:shd w:val="clear" w:color="auto" w:fill="auto"/>
            <w:vAlign w:val="center"/>
          </w:tcPr>
          <w:p w14:paraId="337CD2F1">
            <w:pPr>
              <w:autoSpaceDE w:val="0"/>
              <w:autoSpaceDN w:val="0"/>
              <w:spacing w:line="240" w:lineRule="auto"/>
              <w:ind w:left="21" w:leftChars="10" w:right="21" w:rightChars="10" w:firstLine="0"/>
              <w:jc w:val="center"/>
              <w:rPr>
                <w:rFonts w:ascii="Times New Roman" w:hAnsi="Times New Roman" w:cs="宋体"/>
                <w:color w:val="auto"/>
              </w:rPr>
            </w:pPr>
            <w:r>
              <w:rPr>
                <w:rFonts w:ascii="Times New Roman" w:hAnsi="Times New Roman" w:cs="宋体"/>
                <w:color w:val="auto"/>
                <w:lang w:eastAsia="en-US"/>
              </w:rPr>
              <w:t>☐</w:t>
            </w:r>
            <w:r>
              <w:rPr>
                <w:rFonts w:hint="eastAsia" w:ascii="Times New Roman" w:hAnsi="Times New Roman" w:cs="宋体"/>
                <w:color w:val="auto"/>
                <w:lang w:eastAsia="en-US"/>
              </w:rPr>
              <w:t>防火分隔</w:t>
            </w:r>
            <w:r>
              <w:rPr>
                <w:rFonts w:hint="eastAsia" w:ascii="Times New Roman" w:hAnsi="Times New Roman" w:cs="宋体"/>
                <w:color w:val="auto"/>
              </w:rPr>
              <w:t>与建筑构造</w:t>
            </w:r>
          </w:p>
        </w:tc>
        <w:tc>
          <w:tcPr>
            <w:tcW w:w="791" w:type="dxa"/>
            <w:tcBorders>
              <w:tl2br w:val="nil"/>
              <w:tr2bl w:val="nil"/>
            </w:tcBorders>
            <w:vAlign w:val="center"/>
          </w:tcPr>
          <w:p w14:paraId="2F6C0B4B">
            <w:pPr>
              <w:autoSpaceDE w:val="0"/>
              <w:autoSpaceDN w:val="0"/>
              <w:spacing w:line="240" w:lineRule="auto"/>
              <w:ind w:left="21" w:leftChars="10" w:right="21" w:rightChars="10" w:firstLine="0"/>
              <w:jc w:val="center"/>
              <w:rPr>
                <w:rFonts w:ascii="Times New Roman" w:hAnsi="Times New Roman" w:cs="宋体"/>
                <w:color w:val="auto"/>
              </w:rPr>
            </w:pPr>
            <w:r>
              <w:rPr>
                <w:rFonts w:ascii="Times New Roman" w:hAnsi="Times New Roman" w:cs="宋体"/>
                <w:color w:val="auto"/>
              </w:rPr>
              <w:t>☐</w:t>
            </w:r>
            <w:r>
              <w:rPr>
                <w:rFonts w:hint="eastAsia" w:ascii="Times New Roman" w:hAnsi="Times New Roman" w:cs="宋体"/>
                <w:color w:val="auto"/>
              </w:rPr>
              <w:t>防火隔墙、防火玻璃墙</w:t>
            </w:r>
          </w:p>
        </w:tc>
        <w:tc>
          <w:tcPr>
            <w:tcW w:w="5821" w:type="dxa"/>
            <w:tcBorders>
              <w:tl2br w:val="nil"/>
              <w:tr2bl w:val="nil"/>
            </w:tcBorders>
            <w:vAlign w:val="center"/>
          </w:tcPr>
          <w:p w14:paraId="75732AB2">
            <w:pPr>
              <w:autoSpaceDE/>
              <w:autoSpaceDN/>
              <w:spacing w:before="4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核查设置位置、方式；</w:t>
            </w:r>
          </w:p>
          <w:p w14:paraId="764812A7">
            <w:pPr>
              <w:autoSpaceDE/>
              <w:autoSpaceDN/>
              <w:spacing w:before="4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核查防火墙与结构梁、楼板或屋面板的严密性；</w:t>
            </w:r>
          </w:p>
          <w:p w14:paraId="20876537">
            <w:pPr>
              <w:autoSpaceDE/>
              <w:autoSpaceDN/>
              <w:spacing w:before="4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核查防火隔墙上的门、窗等开口部位防止火灾蔓延至防火隔墙另一侧的措施；</w:t>
            </w:r>
          </w:p>
          <w:p w14:paraId="2DF62B8B">
            <w:pPr>
              <w:autoSpaceDE/>
              <w:autoSpaceDN/>
              <w:spacing w:before="4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核查住宅分户墙、住宅单元之间的墙体、防火隔墙与建筑外墙、楼板、屋顶相交处的防火封堵措施；</w:t>
            </w:r>
          </w:p>
          <w:p w14:paraId="43C0AB12">
            <w:pPr>
              <w:autoSpaceDE/>
              <w:autoSpaceDN/>
              <w:spacing w:before="4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核查建筑外墙上水平或竖向相邻开口之间用于防止火灾蔓延的墙体、隔板或防火挑檐等实体分隔结构的耐火性能；</w:t>
            </w:r>
          </w:p>
          <w:p w14:paraId="4BF786E7">
            <w:pPr>
              <w:autoSpaceDE/>
              <w:autoSpaceDN/>
              <w:spacing w:before="4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核查建筑外墙上、下层开口之间防止火灾沿外墙开口蔓延至其他楼层内的措施；</w:t>
            </w:r>
          </w:p>
          <w:p w14:paraId="72F74193">
            <w:pPr>
              <w:autoSpaceDE/>
              <w:autoSpaceDN/>
              <w:spacing w:before="4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核查住宅建筑外墙上相邻套房开口之间的水平距离或防火措施；</w:t>
            </w:r>
          </w:p>
          <w:p w14:paraId="0B1B86F6">
            <w:pPr>
              <w:autoSpaceDE/>
              <w:autoSpaceDN/>
              <w:spacing w:before="4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核查用于防火分隔的防火玻璃墙耐火性能。</w:t>
            </w:r>
          </w:p>
        </w:tc>
        <w:tc>
          <w:tcPr>
            <w:tcW w:w="4743" w:type="dxa"/>
            <w:tcBorders>
              <w:tl2br w:val="nil"/>
              <w:tr2bl w:val="nil"/>
            </w:tcBorders>
            <w:vAlign w:val="center"/>
          </w:tcPr>
          <w:p w14:paraId="4947C62A">
            <w:pPr>
              <w:autoSpaceDE w:val="0"/>
              <w:autoSpaceDN w:val="0"/>
              <w:spacing w:line="240" w:lineRule="auto"/>
              <w:ind w:left="21" w:leftChars="10" w:right="21" w:rightChars="10" w:firstLine="0"/>
              <w:jc w:val="both"/>
              <w:rPr>
                <w:rFonts w:ascii="Times New Roman" w:hAnsi="Times New Roman" w:cs="宋体"/>
                <w:color w:val="auto"/>
              </w:rPr>
            </w:pPr>
          </w:p>
        </w:tc>
        <w:tc>
          <w:tcPr>
            <w:tcW w:w="1325" w:type="dxa"/>
            <w:tcBorders>
              <w:tl2br w:val="nil"/>
              <w:tr2bl w:val="nil"/>
            </w:tcBorders>
            <w:vAlign w:val="center"/>
          </w:tcPr>
          <w:p w14:paraId="715E367E">
            <w:pPr>
              <w:autoSpaceDE w:val="0"/>
              <w:autoSpaceDN w:val="0"/>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48552E38">
            <w:pPr>
              <w:autoSpaceDE w:val="0"/>
              <w:autoSpaceDN w:val="0"/>
              <w:spacing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5E7443D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3" w:type="dxa"/>
            <w:vMerge w:val="continue"/>
            <w:tcBorders>
              <w:tl2br w:val="nil"/>
              <w:tr2bl w:val="nil"/>
            </w:tcBorders>
            <w:vAlign w:val="center"/>
          </w:tcPr>
          <w:p w14:paraId="7677E5D9">
            <w:pPr>
              <w:autoSpaceDE w:val="0"/>
              <w:autoSpaceDN w:val="0"/>
              <w:spacing w:before="80" w:line="240" w:lineRule="auto"/>
              <w:ind w:left="21" w:leftChars="10" w:right="21" w:rightChars="10" w:firstLine="0"/>
              <w:jc w:val="center"/>
              <w:rPr>
                <w:rFonts w:ascii="Times New Roman" w:hAnsi="Times New Roman" w:cs="宋体"/>
                <w:color w:val="auto"/>
                <w:kern w:val="0"/>
              </w:rPr>
            </w:pPr>
          </w:p>
        </w:tc>
        <w:tc>
          <w:tcPr>
            <w:tcW w:w="683" w:type="dxa"/>
            <w:vMerge w:val="continue"/>
            <w:tcBorders>
              <w:tl2br w:val="nil"/>
              <w:tr2bl w:val="nil"/>
            </w:tcBorders>
            <w:vAlign w:val="center"/>
          </w:tcPr>
          <w:p w14:paraId="005FAC98">
            <w:pPr>
              <w:autoSpaceDE w:val="0"/>
              <w:autoSpaceDN w:val="0"/>
              <w:spacing w:before="80" w:line="240" w:lineRule="auto"/>
              <w:ind w:left="21" w:leftChars="10" w:right="21" w:rightChars="10" w:firstLine="0"/>
              <w:jc w:val="center"/>
              <w:rPr>
                <w:rFonts w:ascii="Times New Roman" w:hAnsi="Times New Roman" w:cs="宋体"/>
                <w:color w:val="auto"/>
                <w:kern w:val="0"/>
              </w:rPr>
            </w:pPr>
          </w:p>
        </w:tc>
        <w:tc>
          <w:tcPr>
            <w:tcW w:w="791" w:type="dxa"/>
            <w:tcBorders>
              <w:tl2br w:val="nil"/>
              <w:tr2bl w:val="nil"/>
            </w:tcBorders>
            <w:vAlign w:val="center"/>
          </w:tcPr>
          <w:p w14:paraId="32BCB1F5">
            <w:pPr>
              <w:autoSpaceDE w:val="0"/>
              <w:autoSpaceDN w:val="0"/>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rPr>
              <w:t>☐</w:t>
            </w:r>
            <w:r>
              <w:rPr>
                <w:rFonts w:hint="eastAsia" w:ascii="Times New Roman" w:hAnsi="Times New Roman" w:cs="宋体"/>
                <w:color w:val="auto"/>
              </w:rPr>
              <w:t>电梯井与</w:t>
            </w:r>
            <w:r>
              <w:rPr>
                <w:rFonts w:hint="eastAsia" w:ascii="Times New Roman" w:hAnsi="Times New Roman" w:cs="宋体"/>
                <w:color w:val="auto"/>
                <w:lang w:eastAsia="en-US"/>
              </w:rPr>
              <w:t>竖向管道井</w:t>
            </w:r>
          </w:p>
        </w:tc>
        <w:tc>
          <w:tcPr>
            <w:tcW w:w="5821" w:type="dxa"/>
            <w:tcBorders>
              <w:tl2br w:val="nil"/>
              <w:tr2bl w:val="nil"/>
            </w:tcBorders>
            <w:vAlign w:val="center"/>
          </w:tcPr>
          <w:p w14:paraId="4C8F7BB8">
            <w:pPr>
              <w:autoSpaceDE w:val="0"/>
              <w:autoSpaceDN w:val="0"/>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核查电梯井、竖向管道井的设置情况、井壁的耐火极限；</w:t>
            </w:r>
          </w:p>
          <w:p w14:paraId="084C8BE1">
            <w:pPr>
              <w:autoSpaceDE w:val="0"/>
              <w:autoSpaceDN w:val="0"/>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核查电梯层门的耐火完整性；</w:t>
            </w:r>
          </w:p>
          <w:p w14:paraId="3EF92560">
            <w:pPr>
              <w:autoSpaceDE w:val="0"/>
              <w:autoSpaceDN w:val="0"/>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核查竖向管道井检修门耐火等级；</w:t>
            </w:r>
          </w:p>
          <w:p w14:paraId="144F99EB">
            <w:pPr>
              <w:autoSpaceDE w:val="0"/>
              <w:autoSpaceDN w:val="0"/>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核查竖向管道井每层楼板处防火分隔措施。</w:t>
            </w:r>
          </w:p>
        </w:tc>
        <w:tc>
          <w:tcPr>
            <w:tcW w:w="4743" w:type="dxa"/>
            <w:tcBorders>
              <w:tl2br w:val="nil"/>
              <w:tr2bl w:val="nil"/>
            </w:tcBorders>
            <w:vAlign w:val="center"/>
          </w:tcPr>
          <w:p w14:paraId="67CBA175">
            <w:pPr>
              <w:autoSpaceDE w:val="0"/>
              <w:autoSpaceDN w:val="0"/>
              <w:spacing w:line="240" w:lineRule="auto"/>
              <w:ind w:left="21" w:leftChars="10" w:right="21" w:rightChars="10" w:firstLine="0"/>
              <w:jc w:val="both"/>
              <w:rPr>
                <w:rFonts w:ascii="Times New Roman" w:hAnsi="Times New Roman" w:cs="宋体"/>
                <w:color w:val="auto"/>
              </w:rPr>
            </w:pPr>
          </w:p>
        </w:tc>
        <w:tc>
          <w:tcPr>
            <w:tcW w:w="1325" w:type="dxa"/>
            <w:tcBorders>
              <w:tl2br w:val="nil"/>
              <w:tr2bl w:val="nil"/>
            </w:tcBorders>
            <w:vAlign w:val="center"/>
          </w:tcPr>
          <w:p w14:paraId="7D45C832">
            <w:pPr>
              <w:autoSpaceDE w:val="0"/>
              <w:autoSpaceDN w:val="0"/>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0202D90B">
            <w:pPr>
              <w:autoSpaceDE w:val="0"/>
              <w:autoSpaceDN w:val="0"/>
              <w:spacing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5508D24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31" w:hRule="atLeast"/>
          <w:jc w:val="center"/>
        </w:trPr>
        <w:tc>
          <w:tcPr>
            <w:tcW w:w="663" w:type="dxa"/>
            <w:vMerge w:val="continue"/>
            <w:tcBorders>
              <w:tl2br w:val="nil"/>
              <w:tr2bl w:val="nil"/>
            </w:tcBorders>
            <w:vAlign w:val="center"/>
          </w:tcPr>
          <w:p w14:paraId="04BE2D59">
            <w:pPr>
              <w:autoSpaceDE w:val="0"/>
              <w:autoSpaceDN w:val="0"/>
              <w:spacing w:line="240" w:lineRule="auto"/>
              <w:ind w:left="21" w:leftChars="10" w:right="21" w:rightChars="10" w:firstLine="0"/>
              <w:jc w:val="center"/>
              <w:rPr>
                <w:rFonts w:ascii="Times New Roman" w:hAnsi="Times New Roman" w:cs="宋体"/>
                <w:color w:val="auto"/>
              </w:rPr>
            </w:pPr>
          </w:p>
        </w:tc>
        <w:tc>
          <w:tcPr>
            <w:tcW w:w="683" w:type="dxa"/>
            <w:vMerge w:val="continue"/>
            <w:tcBorders>
              <w:tl2br w:val="nil"/>
              <w:tr2bl w:val="nil"/>
            </w:tcBorders>
            <w:vAlign w:val="center"/>
          </w:tcPr>
          <w:p w14:paraId="1416B23E">
            <w:pPr>
              <w:autoSpaceDE w:val="0"/>
              <w:autoSpaceDN w:val="0"/>
              <w:spacing w:line="240" w:lineRule="auto"/>
              <w:ind w:left="21" w:leftChars="10" w:right="21" w:rightChars="10" w:firstLine="0"/>
              <w:jc w:val="center"/>
              <w:rPr>
                <w:rFonts w:ascii="Times New Roman" w:hAnsi="Times New Roman" w:cs="宋体"/>
                <w:color w:val="auto"/>
              </w:rPr>
            </w:pPr>
          </w:p>
        </w:tc>
        <w:tc>
          <w:tcPr>
            <w:tcW w:w="791" w:type="dxa"/>
            <w:tcBorders>
              <w:tl2br w:val="nil"/>
              <w:tr2bl w:val="nil"/>
            </w:tcBorders>
            <w:vAlign w:val="center"/>
          </w:tcPr>
          <w:p w14:paraId="5E7CA0CC">
            <w:pPr>
              <w:autoSpaceDE w:val="0"/>
              <w:autoSpaceDN w:val="0"/>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rPr>
              <w:t>建筑缝隙</w:t>
            </w:r>
          </w:p>
        </w:tc>
        <w:tc>
          <w:tcPr>
            <w:tcW w:w="5821" w:type="dxa"/>
            <w:tcBorders>
              <w:tl2br w:val="nil"/>
              <w:tr2bl w:val="nil"/>
            </w:tcBorders>
            <w:vAlign w:val="center"/>
          </w:tcPr>
          <w:p w14:paraId="744175A1">
            <w:pPr>
              <w:autoSpaceDE w:val="0"/>
              <w:autoSpaceDN w:val="0"/>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核查建筑变形缝内的填充材料、构造基层材料的燃烧性能；</w:t>
            </w:r>
          </w:p>
          <w:p w14:paraId="759985E2">
            <w:pPr>
              <w:autoSpaceDE w:val="0"/>
              <w:autoSpaceDN w:val="0"/>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核查电气线路和各类管道穿过防火墙、防火隔墙、竖井井壁、建筑变形缝和楼板处孔隙的防火封堵严密性及防火封堵组件的耐火性能；</w:t>
            </w:r>
          </w:p>
          <w:p w14:paraId="7A4BA681">
            <w:pPr>
              <w:autoSpaceDE w:val="0"/>
              <w:autoSpaceDN w:val="0"/>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通风空调系统管道、防烟与排烟系统管道穿过防火墙、防火隔墙、楼板、建筑变形缝处及建筑内未按防火分区独立设置的通风空调系统中的竖向风管与每层水平风管交接的水平管段处采取的防止火灾蔓延措施。</w:t>
            </w:r>
          </w:p>
        </w:tc>
        <w:tc>
          <w:tcPr>
            <w:tcW w:w="4743" w:type="dxa"/>
            <w:tcBorders>
              <w:tl2br w:val="nil"/>
              <w:tr2bl w:val="nil"/>
            </w:tcBorders>
            <w:vAlign w:val="center"/>
          </w:tcPr>
          <w:p w14:paraId="0CB9358E">
            <w:pPr>
              <w:autoSpaceDE w:val="0"/>
              <w:autoSpaceDN w:val="0"/>
              <w:spacing w:line="240" w:lineRule="auto"/>
              <w:ind w:left="21" w:leftChars="10" w:right="21" w:rightChars="10" w:firstLine="0"/>
              <w:jc w:val="both"/>
              <w:rPr>
                <w:rFonts w:ascii="Times New Roman" w:hAnsi="Times New Roman" w:cs="宋体"/>
                <w:color w:val="auto"/>
              </w:rPr>
            </w:pPr>
          </w:p>
        </w:tc>
        <w:tc>
          <w:tcPr>
            <w:tcW w:w="1325" w:type="dxa"/>
            <w:tcBorders>
              <w:tl2br w:val="nil"/>
              <w:tr2bl w:val="nil"/>
            </w:tcBorders>
            <w:vAlign w:val="center"/>
          </w:tcPr>
          <w:p w14:paraId="25ADBE66">
            <w:pPr>
              <w:autoSpaceDE w:val="0"/>
              <w:autoSpaceDN w:val="0"/>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0E2BDFAE">
            <w:pPr>
              <w:autoSpaceDE w:val="0"/>
              <w:autoSpaceDN w:val="0"/>
              <w:spacing w:line="240" w:lineRule="auto"/>
              <w:ind w:left="21" w:leftChars="10" w:right="21" w:rightChars="10" w:firstLine="0" w:firstLineChars="0"/>
              <w:jc w:val="center"/>
              <w:rPr>
                <w:rFonts w:ascii="Times New Roman" w:hAnsi="Times New Roman" w:cs="宋体"/>
                <w:color w:val="auto"/>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3580191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436" w:hRule="atLeast"/>
          <w:jc w:val="center"/>
        </w:trPr>
        <w:tc>
          <w:tcPr>
            <w:tcW w:w="663" w:type="dxa"/>
            <w:vMerge w:val="restart"/>
            <w:tcBorders>
              <w:tl2br w:val="nil"/>
              <w:tr2bl w:val="nil"/>
            </w:tcBorders>
            <w:shd w:val="clear" w:color="auto" w:fill="auto"/>
            <w:vAlign w:val="center"/>
          </w:tcPr>
          <w:p w14:paraId="4B45D744">
            <w:pPr>
              <w:autoSpaceDE w:val="0"/>
              <w:autoSpaceDN w:val="0"/>
              <w:spacing w:line="240" w:lineRule="auto"/>
              <w:ind w:left="21" w:leftChars="10" w:right="21" w:rightChars="10" w:firstLine="0"/>
              <w:jc w:val="center"/>
              <w:rPr>
                <w:rFonts w:ascii="Times New Roman" w:hAnsi="Times New Roman" w:cs="宋体"/>
                <w:color w:val="auto"/>
              </w:rPr>
            </w:pPr>
            <w:r>
              <w:rPr>
                <w:rFonts w:ascii="Times New Roman" w:hAnsi="Times New Roman" w:cs="宋体"/>
                <w:color w:val="auto"/>
                <w:lang w:eastAsia="en-US"/>
              </w:rPr>
              <w:t>☐</w:t>
            </w:r>
            <w:r>
              <w:rPr>
                <w:rFonts w:hint="eastAsia" w:ascii="Times New Roman" w:hAnsi="Times New Roman" w:cs="宋体"/>
                <w:color w:val="auto"/>
                <w:lang w:eastAsia="en-US"/>
              </w:rPr>
              <w:t>建筑与结构</w:t>
            </w:r>
          </w:p>
        </w:tc>
        <w:tc>
          <w:tcPr>
            <w:tcW w:w="683" w:type="dxa"/>
            <w:vMerge w:val="restart"/>
            <w:tcBorders>
              <w:tl2br w:val="nil"/>
              <w:tr2bl w:val="nil"/>
            </w:tcBorders>
            <w:shd w:val="clear" w:color="auto" w:fill="auto"/>
            <w:vAlign w:val="center"/>
          </w:tcPr>
          <w:p w14:paraId="3E574D5F">
            <w:pPr>
              <w:autoSpaceDE w:val="0"/>
              <w:autoSpaceDN w:val="0"/>
              <w:spacing w:line="240" w:lineRule="auto"/>
              <w:ind w:left="21" w:leftChars="10" w:right="21" w:rightChars="10" w:firstLine="0"/>
              <w:jc w:val="center"/>
              <w:rPr>
                <w:rFonts w:ascii="Times New Roman" w:hAnsi="Times New Roman" w:cs="宋体"/>
                <w:color w:val="auto"/>
              </w:rPr>
            </w:pPr>
            <w:r>
              <w:rPr>
                <w:rFonts w:ascii="Times New Roman" w:hAnsi="Times New Roman" w:cs="宋体"/>
                <w:color w:val="auto"/>
                <w:lang w:eastAsia="en-US"/>
              </w:rPr>
              <w:t>☐</w:t>
            </w:r>
            <w:r>
              <w:rPr>
                <w:rFonts w:hint="eastAsia" w:ascii="Times New Roman" w:hAnsi="Times New Roman" w:cs="宋体"/>
                <w:color w:val="auto"/>
                <w:lang w:eastAsia="en-US"/>
              </w:rPr>
              <w:t>防火分隔</w:t>
            </w:r>
            <w:r>
              <w:rPr>
                <w:rFonts w:hint="eastAsia" w:ascii="Times New Roman" w:hAnsi="Times New Roman" w:cs="宋体"/>
                <w:color w:val="auto"/>
              </w:rPr>
              <w:t>与建筑构造</w:t>
            </w:r>
          </w:p>
        </w:tc>
        <w:tc>
          <w:tcPr>
            <w:tcW w:w="791" w:type="dxa"/>
            <w:tcBorders>
              <w:tl2br w:val="nil"/>
              <w:tr2bl w:val="nil"/>
            </w:tcBorders>
            <w:shd w:val="clear" w:color="auto" w:fill="auto"/>
            <w:vAlign w:val="center"/>
          </w:tcPr>
          <w:p w14:paraId="411DF88E">
            <w:pPr>
              <w:autoSpaceDE w:val="0"/>
              <w:autoSpaceDN w:val="0"/>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防火卷帘</w:t>
            </w:r>
          </w:p>
        </w:tc>
        <w:tc>
          <w:tcPr>
            <w:tcW w:w="5821" w:type="dxa"/>
            <w:tcBorders>
              <w:tl2br w:val="nil"/>
              <w:tr2bl w:val="nil"/>
            </w:tcBorders>
            <w:shd w:val="clear" w:color="auto" w:fill="auto"/>
            <w:vAlign w:val="center"/>
          </w:tcPr>
          <w:p w14:paraId="2C35635F">
            <w:pPr>
              <w:autoSpaceDE w:val="0"/>
              <w:autoSpaceDN w:val="0"/>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核查其类型、位置、等级、标识及防火封堵严密性；</w:t>
            </w:r>
          </w:p>
          <w:p w14:paraId="17C00661">
            <w:pPr>
              <w:autoSpaceDE w:val="0"/>
              <w:autoSpaceDN w:val="0"/>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测试手动、自动控制功能。</w:t>
            </w:r>
          </w:p>
        </w:tc>
        <w:tc>
          <w:tcPr>
            <w:tcW w:w="4743" w:type="dxa"/>
            <w:tcBorders>
              <w:tl2br w:val="nil"/>
              <w:tr2bl w:val="nil"/>
            </w:tcBorders>
            <w:vAlign w:val="center"/>
          </w:tcPr>
          <w:p w14:paraId="53367A57">
            <w:pPr>
              <w:autoSpaceDE w:val="0"/>
              <w:autoSpaceDN w:val="0"/>
              <w:spacing w:line="240" w:lineRule="auto"/>
              <w:ind w:left="21" w:leftChars="10" w:right="21" w:rightChars="10" w:firstLine="0"/>
              <w:jc w:val="both"/>
              <w:rPr>
                <w:rFonts w:ascii="Times New Roman" w:hAnsi="Times New Roman" w:cs="宋体"/>
                <w:color w:val="auto"/>
              </w:rPr>
            </w:pPr>
          </w:p>
        </w:tc>
        <w:tc>
          <w:tcPr>
            <w:tcW w:w="1325" w:type="dxa"/>
            <w:tcBorders>
              <w:tl2br w:val="nil"/>
              <w:tr2bl w:val="nil"/>
            </w:tcBorders>
            <w:vAlign w:val="center"/>
          </w:tcPr>
          <w:p w14:paraId="1E8FDE52">
            <w:pPr>
              <w:autoSpaceDE w:val="0"/>
              <w:autoSpaceDN w:val="0"/>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4562984D">
            <w:pPr>
              <w:autoSpaceDE w:val="0"/>
              <w:autoSpaceDN w:val="0"/>
              <w:spacing w:line="240" w:lineRule="auto"/>
              <w:ind w:left="21" w:leftChars="10" w:right="21" w:rightChars="10" w:firstLine="0" w:firstLineChars="0"/>
              <w:jc w:val="center"/>
              <w:rPr>
                <w:rFonts w:ascii="Times New Roman" w:hAnsi="Times New Roman" w:cs="宋体"/>
                <w:color w:val="auto"/>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290ED3E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100" w:hRule="atLeast"/>
          <w:jc w:val="center"/>
        </w:trPr>
        <w:tc>
          <w:tcPr>
            <w:tcW w:w="663" w:type="dxa"/>
            <w:vMerge w:val="continue"/>
            <w:tcBorders>
              <w:tl2br w:val="nil"/>
              <w:tr2bl w:val="nil"/>
            </w:tcBorders>
            <w:vAlign w:val="center"/>
          </w:tcPr>
          <w:p w14:paraId="063F78B2">
            <w:pPr>
              <w:autoSpaceDE w:val="0"/>
              <w:autoSpaceDN w:val="0"/>
              <w:spacing w:before="80" w:line="240" w:lineRule="auto"/>
              <w:ind w:left="21" w:leftChars="10" w:right="21" w:rightChars="10" w:firstLine="0"/>
              <w:jc w:val="center"/>
              <w:rPr>
                <w:rFonts w:ascii="Times New Roman" w:hAnsi="Times New Roman" w:cs="宋体"/>
                <w:color w:val="auto"/>
                <w:kern w:val="0"/>
              </w:rPr>
            </w:pPr>
          </w:p>
        </w:tc>
        <w:tc>
          <w:tcPr>
            <w:tcW w:w="683" w:type="dxa"/>
            <w:vMerge w:val="continue"/>
            <w:tcBorders>
              <w:tl2br w:val="nil"/>
              <w:tr2bl w:val="nil"/>
            </w:tcBorders>
            <w:vAlign w:val="center"/>
          </w:tcPr>
          <w:p w14:paraId="2F1FF7DA">
            <w:pPr>
              <w:autoSpaceDE w:val="0"/>
              <w:autoSpaceDN w:val="0"/>
              <w:spacing w:before="80" w:line="240" w:lineRule="auto"/>
              <w:ind w:left="21" w:leftChars="10" w:right="21" w:rightChars="10" w:firstLine="0"/>
              <w:jc w:val="center"/>
              <w:rPr>
                <w:rFonts w:ascii="Times New Roman" w:hAnsi="Times New Roman" w:cs="宋体"/>
                <w:color w:val="auto"/>
                <w:kern w:val="0"/>
              </w:rPr>
            </w:pPr>
          </w:p>
        </w:tc>
        <w:tc>
          <w:tcPr>
            <w:tcW w:w="791" w:type="dxa"/>
            <w:tcBorders>
              <w:tl2br w:val="nil"/>
              <w:tr2bl w:val="nil"/>
            </w:tcBorders>
            <w:vAlign w:val="center"/>
          </w:tcPr>
          <w:p w14:paraId="642974D7">
            <w:pPr>
              <w:autoSpaceDE w:val="0"/>
              <w:autoSpaceDN w:val="0"/>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防火门、防火窗</w:t>
            </w:r>
          </w:p>
        </w:tc>
        <w:tc>
          <w:tcPr>
            <w:tcW w:w="5821" w:type="dxa"/>
            <w:tcBorders>
              <w:tl2br w:val="nil"/>
              <w:tr2bl w:val="nil"/>
            </w:tcBorders>
            <w:vAlign w:val="center"/>
          </w:tcPr>
          <w:p w14:paraId="6CA51C3B">
            <w:pPr>
              <w:autoSpaceDE w:val="0"/>
              <w:autoSpaceDN w:val="0"/>
              <w:spacing w:line="240" w:lineRule="auto"/>
              <w:ind w:left="21" w:leftChars="10" w:right="21" w:rightChars="10" w:firstLine="0"/>
              <w:jc w:val="both"/>
              <w:rPr>
                <w:rFonts w:ascii="Times New Roman" w:hAnsi="Times New Roman" w:cs="宋体"/>
                <w:color w:val="auto"/>
                <w:spacing w:val="-6"/>
              </w:rPr>
            </w:pPr>
            <w:r>
              <w:rPr>
                <w:rFonts w:hint="eastAsia" w:ascii="Times New Roman" w:hAnsi="Times New Roman" w:cs="宋体"/>
                <w:color w:val="auto"/>
                <w:spacing w:val="-6"/>
              </w:rPr>
              <w:t>核查设置位置、类型、等级、开启方式、标识，核对设置数量，检查安装质量；</w:t>
            </w:r>
          </w:p>
          <w:p w14:paraId="53A078B5">
            <w:pPr>
              <w:autoSpaceDE w:val="0"/>
              <w:autoSpaceDN w:val="0"/>
              <w:spacing w:line="240" w:lineRule="auto"/>
              <w:ind w:left="21" w:leftChars="10" w:right="21" w:rightChars="10" w:firstLine="0"/>
              <w:jc w:val="both"/>
              <w:rPr>
                <w:rFonts w:ascii="Times New Roman" w:hAnsi="Times New Roman" w:cs="宋体"/>
                <w:color w:val="auto"/>
                <w:spacing w:val="-6"/>
              </w:rPr>
            </w:pPr>
            <w:r>
              <w:rPr>
                <w:rFonts w:hint="eastAsia" w:ascii="Times New Roman" w:hAnsi="Times New Roman" w:cs="宋体"/>
                <w:color w:val="auto"/>
                <w:spacing w:val="-6"/>
              </w:rPr>
              <w:t>核查防火门、防火窗、闭门器、防火玻璃等；</w:t>
            </w:r>
          </w:p>
          <w:p w14:paraId="55367EB8">
            <w:pPr>
              <w:autoSpaceDE w:val="0"/>
              <w:autoSpaceDN w:val="0"/>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测试双扇防火门顺序器功能、常闭防火门自闭功能及常开防火门、防火窗的联动控制功能。</w:t>
            </w:r>
          </w:p>
        </w:tc>
        <w:tc>
          <w:tcPr>
            <w:tcW w:w="4743" w:type="dxa"/>
            <w:tcBorders>
              <w:tl2br w:val="nil"/>
              <w:tr2bl w:val="nil"/>
            </w:tcBorders>
            <w:vAlign w:val="center"/>
          </w:tcPr>
          <w:p w14:paraId="331F9D2A">
            <w:pPr>
              <w:autoSpaceDE w:val="0"/>
              <w:autoSpaceDN w:val="0"/>
              <w:spacing w:line="240" w:lineRule="auto"/>
              <w:ind w:left="21" w:leftChars="10" w:right="21" w:rightChars="10" w:firstLine="0"/>
              <w:jc w:val="both"/>
              <w:rPr>
                <w:rFonts w:ascii="Times New Roman" w:hAnsi="Times New Roman" w:cs="宋体"/>
                <w:color w:val="auto"/>
              </w:rPr>
            </w:pPr>
          </w:p>
        </w:tc>
        <w:tc>
          <w:tcPr>
            <w:tcW w:w="1325" w:type="dxa"/>
            <w:tcBorders>
              <w:tl2br w:val="nil"/>
              <w:tr2bl w:val="nil"/>
            </w:tcBorders>
            <w:vAlign w:val="center"/>
          </w:tcPr>
          <w:p w14:paraId="57EC6372">
            <w:pPr>
              <w:autoSpaceDE w:val="0"/>
              <w:autoSpaceDN w:val="0"/>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07BEE3AA">
            <w:pPr>
              <w:autoSpaceDE w:val="0"/>
              <w:autoSpaceDN w:val="0"/>
              <w:spacing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784E532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206" w:hRule="atLeast"/>
          <w:jc w:val="center"/>
        </w:trPr>
        <w:tc>
          <w:tcPr>
            <w:tcW w:w="663" w:type="dxa"/>
            <w:vMerge w:val="continue"/>
            <w:tcBorders>
              <w:tl2br w:val="nil"/>
              <w:tr2bl w:val="nil"/>
            </w:tcBorders>
            <w:vAlign w:val="center"/>
          </w:tcPr>
          <w:p w14:paraId="212BAEA2">
            <w:pPr>
              <w:autoSpaceDE w:val="0"/>
              <w:autoSpaceDN w:val="0"/>
              <w:spacing w:before="80" w:line="240" w:lineRule="auto"/>
              <w:ind w:left="21" w:leftChars="10" w:right="21" w:rightChars="10" w:firstLine="0"/>
              <w:jc w:val="center"/>
              <w:rPr>
                <w:rFonts w:ascii="Times New Roman" w:hAnsi="Times New Roman" w:cs="宋体"/>
                <w:color w:val="auto"/>
                <w:kern w:val="0"/>
              </w:rPr>
            </w:pPr>
          </w:p>
        </w:tc>
        <w:tc>
          <w:tcPr>
            <w:tcW w:w="683" w:type="dxa"/>
            <w:vMerge w:val="continue"/>
            <w:tcBorders>
              <w:tl2br w:val="nil"/>
              <w:tr2bl w:val="nil"/>
            </w:tcBorders>
            <w:vAlign w:val="center"/>
          </w:tcPr>
          <w:p w14:paraId="7851E8FC">
            <w:pPr>
              <w:autoSpaceDE w:val="0"/>
              <w:autoSpaceDN w:val="0"/>
              <w:spacing w:before="80" w:line="240" w:lineRule="auto"/>
              <w:ind w:left="21" w:leftChars="10" w:right="21" w:rightChars="10" w:firstLine="0"/>
              <w:jc w:val="center"/>
              <w:rPr>
                <w:rFonts w:ascii="Times New Roman" w:hAnsi="Times New Roman" w:cs="宋体"/>
                <w:color w:val="auto"/>
                <w:kern w:val="0"/>
              </w:rPr>
            </w:pPr>
          </w:p>
        </w:tc>
        <w:tc>
          <w:tcPr>
            <w:tcW w:w="791" w:type="dxa"/>
            <w:tcBorders>
              <w:tl2br w:val="nil"/>
              <w:tr2bl w:val="nil"/>
            </w:tcBorders>
            <w:vAlign w:val="center"/>
          </w:tcPr>
          <w:p w14:paraId="024D5964">
            <w:pPr>
              <w:autoSpaceDE w:val="0"/>
              <w:autoSpaceDN w:val="0"/>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防火封堵</w:t>
            </w:r>
          </w:p>
        </w:tc>
        <w:tc>
          <w:tcPr>
            <w:tcW w:w="5821" w:type="dxa"/>
            <w:tcBorders>
              <w:tl2br w:val="nil"/>
              <w:tr2bl w:val="nil"/>
            </w:tcBorders>
            <w:vAlign w:val="center"/>
          </w:tcPr>
          <w:p w14:paraId="551839AD">
            <w:pPr>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核查用于防止火灾蔓延的墙体、隔板或防火挑檐等实体分隔结构的耐火性能；</w:t>
            </w:r>
          </w:p>
          <w:p w14:paraId="1CCB8EAA">
            <w:pPr>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核查建筑幕墙在每层楼板外沿</w:t>
            </w:r>
            <w:r>
              <w:rPr>
                <w:rFonts w:hint="eastAsia" w:ascii="Times New Roman" w:hAnsi="Times New Roman" w:cs="宋体"/>
                <w:color w:val="auto"/>
                <w:lang w:eastAsia="zh-CN"/>
              </w:rPr>
              <w:t>、</w:t>
            </w:r>
            <w:r>
              <w:rPr>
                <w:rFonts w:hint="eastAsia" w:ascii="Times New Roman" w:hAnsi="Times New Roman" w:cs="宋体"/>
                <w:color w:val="auto"/>
                <w:lang w:val="en-US" w:eastAsia="zh-CN"/>
              </w:rPr>
              <w:t>窗间墙、窗槛墙</w:t>
            </w:r>
            <w:r>
              <w:rPr>
                <w:rFonts w:hint="eastAsia" w:ascii="Times New Roman" w:hAnsi="Times New Roman" w:cs="宋体"/>
                <w:color w:val="auto"/>
              </w:rPr>
              <w:t>采取的防火封堵措施。</w:t>
            </w:r>
          </w:p>
        </w:tc>
        <w:tc>
          <w:tcPr>
            <w:tcW w:w="4743" w:type="dxa"/>
            <w:tcBorders>
              <w:tl2br w:val="nil"/>
              <w:tr2bl w:val="nil"/>
            </w:tcBorders>
            <w:vAlign w:val="center"/>
          </w:tcPr>
          <w:p w14:paraId="71377160">
            <w:pPr>
              <w:autoSpaceDE w:val="0"/>
              <w:autoSpaceDN w:val="0"/>
              <w:spacing w:line="240" w:lineRule="auto"/>
              <w:ind w:left="21" w:leftChars="10" w:right="21" w:rightChars="10" w:firstLine="0"/>
              <w:jc w:val="both"/>
              <w:rPr>
                <w:rFonts w:ascii="Times New Roman" w:hAnsi="Times New Roman" w:cs="宋体"/>
                <w:color w:val="auto"/>
              </w:rPr>
            </w:pPr>
          </w:p>
        </w:tc>
        <w:tc>
          <w:tcPr>
            <w:tcW w:w="1325" w:type="dxa"/>
            <w:tcBorders>
              <w:tl2br w:val="nil"/>
              <w:tr2bl w:val="nil"/>
            </w:tcBorders>
            <w:vAlign w:val="center"/>
          </w:tcPr>
          <w:p w14:paraId="45BE4AC9">
            <w:pPr>
              <w:autoSpaceDE w:val="0"/>
              <w:autoSpaceDN w:val="0"/>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2D2A8551">
            <w:pPr>
              <w:autoSpaceDE w:val="0"/>
              <w:autoSpaceDN w:val="0"/>
              <w:spacing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2F316B1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80" w:hRule="atLeast"/>
          <w:jc w:val="center"/>
        </w:trPr>
        <w:tc>
          <w:tcPr>
            <w:tcW w:w="663" w:type="dxa"/>
            <w:vMerge w:val="restart"/>
            <w:tcBorders>
              <w:tl2br w:val="nil"/>
              <w:tr2bl w:val="nil"/>
            </w:tcBorders>
            <w:shd w:val="clear" w:color="auto" w:fill="auto"/>
            <w:vAlign w:val="center"/>
          </w:tcPr>
          <w:p w14:paraId="7187BCD8">
            <w:pPr>
              <w:autoSpaceDE w:val="0"/>
              <w:autoSpaceDN w:val="0"/>
              <w:spacing w:line="240" w:lineRule="auto"/>
              <w:ind w:left="21" w:leftChars="10" w:right="21" w:rightChars="10" w:firstLine="0"/>
              <w:jc w:val="center"/>
              <w:rPr>
                <w:rFonts w:ascii="Times New Roman" w:hAnsi="Times New Roman" w:cs="宋体"/>
                <w:color w:val="auto"/>
              </w:rPr>
            </w:pPr>
            <w:r>
              <w:rPr>
                <w:rFonts w:ascii="Times New Roman" w:hAnsi="Times New Roman" w:cs="宋体"/>
                <w:color w:val="auto"/>
                <w:lang w:eastAsia="en-US"/>
              </w:rPr>
              <w:t>☐</w:t>
            </w:r>
            <w:r>
              <w:rPr>
                <w:rFonts w:hint="eastAsia" w:ascii="Times New Roman" w:hAnsi="Times New Roman" w:cs="宋体"/>
                <w:color w:val="auto"/>
                <w:lang w:eastAsia="en-US"/>
              </w:rPr>
              <w:t>建筑与结构</w:t>
            </w:r>
          </w:p>
        </w:tc>
        <w:tc>
          <w:tcPr>
            <w:tcW w:w="683" w:type="dxa"/>
            <w:vMerge w:val="restart"/>
            <w:tcBorders>
              <w:tl2br w:val="nil"/>
              <w:tr2bl w:val="nil"/>
            </w:tcBorders>
            <w:vAlign w:val="center"/>
          </w:tcPr>
          <w:p w14:paraId="6BF31FD4">
            <w:pPr>
              <w:autoSpaceDE w:val="0"/>
              <w:autoSpaceDN w:val="0"/>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安全疏散</w:t>
            </w:r>
          </w:p>
        </w:tc>
        <w:tc>
          <w:tcPr>
            <w:tcW w:w="791" w:type="dxa"/>
            <w:tcBorders>
              <w:tl2br w:val="nil"/>
              <w:tr2bl w:val="nil"/>
            </w:tcBorders>
            <w:vAlign w:val="center"/>
          </w:tcPr>
          <w:p w14:paraId="256EDB6B">
            <w:pPr>
              <w:autoSpaceDE w:val="0"/>
              <w:autoSpaceDN w:val="0"/>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安全出口</w:t>
            </w:r>
          </w:p>
        </w:tc>
        <w:tc>
          <w:tcPr>
            <w:tcW w:w="5821" w:type="dxa"/>
            <w:tcBorders>
              <w:tl2br w:val="nil"/>
              <w:tr2bl w:val="nil"/>
            </w:tcBorders>
            <w:vAlign w:val="center"/>
          </w:tcPr>
          <w:p w14:paraId="3E7DCF5D">
            <w:pPr>
              <w:autoSpaceDE w:val="0"/>
              <w:autoSpaceDN w:val="0"/>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核查其位置、数量，疏散楼梯间、前室防烟措施，管道穿越疏散楼梯间、前室处及门窗洞口等防火分隔设置情况，地下室、半地下室与地上层共用楼梯的防火分隔；</w:t>
            </w:r>
          </w:p>
          <w:p w14:paraId="65908A8E">
            <w:pPr>
              <w:autoSpaceDE w:val="0"/>
              <w:autoSpaceDN w:val="0"/>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实测疏散宽度、建筑疏散距离、前室面积、高度。</w:t>
            </w:r>
          </w:p>
        </w:tc>
        <w:tc>
          <w:tcPr>
            <w:tcW w:w="4743" w:type="dxa"/>
            <w:tcBorders>
              <w:tl2br w:val="nil"/>
              <w:tr2bl w:val="nil"/>
            </w:tcBorders>
            <w:vAlign w:val="center"/>
          </w:tcPr>
          <w:p w14:paraId="1973EE04">
            <w:pPr>
              <w:autoSpaceDE w:val="0"/>
              <w:autoSpaceDN w:val="0"/>
              <w:spacing w:line="240" w:lineRule="auto"/>
              <w:ind w:left="21" w:leftChars="10" w:right="21" w:rightChars="10" w:firstLine="0"/>
              <w:jc w:val="center"/>
              <w:rPr>
                <w:rFonts w:ascii="Times New Roman" w:hAnsi="Times New Roman" w:cs="宋体"/>
                <w:color w:val="auto"/>
              </w:rPr>
            </w:pPr>
          </w:p>
        </w:tc>
        <w:tc>
          <w:tcPr>
            <w:tcW w:w="1325" w:type="dxa"/>
            <w:tcBorders>
              <w:tl2br w:val="nil"/>
              <w:tr2bl w:val="nil"/>
            </w:tcBorders>
            <w:vAlign w:val="center"/>
          </w:tcPr>
          <w:p w14:paraId="2F900972">
            <w:pPr>
              <w:autoSpaceDE w:val="0"/>
              <w:autoSpaceDN w:val="0"/>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5A11A3AF">
            <w:pPr>
              <w:autoSpaceDE w:val="0"/>
              <w:autoSpaceDN w:val="0"/>
              <w:spacing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5B19A5C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00" w:hRule="atLeast"/>
          <w:jc w:val="center"/>
        </w:trPr>
        <w:tc>
          <w:tcPr>
            <w:tcW w:w="663" w:type="dxa"/>
            <w:vMerge w:val="continue"/>
            <w:tcBorders>
              <w:tl2br w:val="nil"/>
              <w:tr2bl w:val="nil"/>
            </w:tcBorders>
            <w:vAlign w:val="center"/>
          </w:tcPr>
          <w:p w14:paraId="196F6926">
            <w:pPr>
              <w:autoSpaceDE w:val="0"/>
              <w:autoSpaceDN w:val="0"/>
              <w:spacing w:before="80" w:line="240" w:lineRule="auto"/>
              <w:ind w:left="21" w:leftChars="10" w:right="21" w:rightChars="10" w:firstLine="0"/>
              <w:jc w:val="center"/>
              <w:rPr>
                <w:rFonts w:ascii="Times New Roman" w:hAnsi="Times New Roman" w:cs="宋体"/>
                <w:color w:val="auto"/>
                <w:kern w:val="0"/>
              </w:rPr>
            </w:pPr>
          </w:p>
        </w:tc>
        <w:tc>
          <w:tcPr>
            <w:tcW w:w="683" w:type="dxa"/>
            <w:vMerge w:val="continue"/>
            <w:tcBorders>
              <w:tl2br w:val="nil"/>
              <w:tr2bl w:val="nil"/>
            </w:tcBorders>
            <w:vAlign w:val="center"/>
          </w:tcPr>
          <w:p w14:paraId="76DE2C17">
            <w:pPr>
              <w:autoSpaceDE w:val="0"/>
              <w:autoSpaceDN w:val="0"/>
              <w:spacing w:before="80" w:line="240" w:lineRule="auto"/>
              <w:ind w:left="21" w:leftChars="10" w:right="21" w:rightChars="10" w:firstLine="0"/>
              <w:jc w:val="center"/>
              <w:rPr>
                <w:rFonts w:ascii="Times New Roman" w:hAnsi="Times New Roman" w:cs="宋体"/>
                <w:color w:val="auto"/>
                <w:kern w:val="0"/>
              </w:rPr>
            </w:pPr>
          </w:p>
        </w:tc>
        <w:tc>
          <w:tcPr>
            <w:tcW w:w="791" w:type="dxa"/>
            <w:tcBorders>
              <w:tl2br w:val="nil"/>
              <w:tr2bl w:val="nil"/>
            </w:tcBorders>
            <w:vAlign w:val="center"/>
          </w:tcPr>
          <w:p w14:paraId="7F1E7235">
            <w:pPr>
              <w:autoSpaceDE w:val="0"/>
              <w:autoSpaceDN w:val="0"/>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疏散门</w:t>
            </w:r>
          </w:p>
        </w:tc>
        <w:tc>
          <w:tcPr>
            <w:tcW w:w="5821" w:type="dxa"/>
            <w:tcBorders>
              <w:tl2br w:val="nil"/>
              <w:tr2bl w:val="nil"/>
            </w:tcBorders>
            <w:vAlign w:val="center"/>
          </w:tcPr>
          <w:p w14:paraId="6DA7E8A6">
            <w:pPr>
              <w:autoSpaceDE w:val="0"/>
              <w:autoSpaceDN w:val="0"/>
              <w:spacing w:before="8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核查疏散门的设置位置、形式和开启方向；</w:t>
            </w:r>
          </w:p>
          <w:p w14:paraId="61895CFF">
            <w:pPr>
              <w:autoSpaceDE w:val="0"/>
              <w:autoSpaceDN w:val="0"/>
              <w:spacing w:before="8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实测疏散宽度；</w:t>
            </w:r>
          </w:p>
          <w:p w14:paraId="2466803B">
            <w:pPr>
              <w:autoSpaceDE w:val="0"/>
              <w:autoSpaceDN w:val="0"/>
              <w:spacing w:before="8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测试逃生门锁装置。</w:t>
            </w:r>
          </w:p>
        </w:tc>
        <w:tc>
          <w:tcPr>
            <w:tcW w:w="4743" w:type="dxa"/>
            <w:tcBorders>
              <w:tl2br w:val="nil"/>
              <w:tr2bl w:val="nil"/>
            </w:tcBorders>
            <w:vAlign w:val="center"/>
          </w:tcPr>
          <w:p w14:paraId="4BE1BBF2">
            <w:pPr>
              <w:autoSpaceDE w:val="0"/>
              <w:autoSpaceDN w:val="0"/>
              <w:spacing w:before="80" w:line="240" w:lineRule="auto"/>
              <w:ind w:left="21" w:leftChars="10" w:right="21" w:rightChars="10" w:firstLine="0"/>
              <w:jc w:val="center"/>
              <w:rPr>
                <w:rFonts w:ascii="Times New Roman" w:hAnsi="Times New Roman" w:cs="宋体"/>
                <w:color w:val="auto"/>
                <w:kern w:val="0"/>
              </w:rPr>
            </w:pPr>
          </w:p>
        </w:tc>
        <w:tc>
          <w:tcPr>
            <w:tcW w:w="1325" w:type="dxa"/>
            <w:tcBorders>
              <w:tl2br w:val="nil"/>
              <w:tr2bl w:val="nil"/>
            </w:tcBorders>
            <w:vAlign w:val="center"/>
          </w:tcPr>
          <w:p w14:paraId="21B3A990">
            <w:pPr>
              <w:autoSpaceDE w:val="0"/>
              <w:autoSpaceDN w:val="0"/>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17037A99">
            <w:pPr>
              <w:autoSpaceDE w:val="0"/>
              <w:autoSpaceDN w:val="0"/>
              <w:spacing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10026D2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40" w:hRule="atLeast"/>
          <w:jc w:val="center"/>
        </w:trPr>
        <w:tc>
          <w:tcPr>
            <w:tcW w:w="663" w:type="dxa"/>
            <w:vMerge w:val="continue"/>
            <w:tcBorders>
              <w:tl2br w:val="nil"/>
              <w:tr2bl w:val="nil"/>
            </w:tcBorders>
            <w:vAlign w:val="center"/>
          </w:tcPr>
          <w:p w14:paraId="0BD7DDAC">
            <w:pPr>
              <w:autoSpaceDE w:val="0"/>
              <w:autoSpaceDN w:val="0"/>
              <w:spacing w:before="80" w:line="240" w:lineRule="auto"/>
              <w:ind w:left="21" w:leftChars="10" w:right="21" w:rightChars="10" w:firstLine="0"/>
              <w:jc w:val="center"/>
              <w:rPr>
                <w:rFonts w:ascii="Times New Roman" w:hAnsi="Times New Roman" w:cs="宋体"/>
                <w:color w:val="auto"/>
                <w:kern w:val="0"/>
              </w:rPr>
            </w:pPr>
          </w:p>
        </w:tc>
        <w:tc>
          <w:tcPr>
            <w:tcW w:w="683" w:type="dxa"/>
            <w:vMerge w:val="continue"/>
            <w:tcBorders>
              <w:tl2br w:val="nil"/>
              <w:tr2bl w:val="nil"/>
            </w:tcBorders>
            <w:vAlign w:val="center"/>
          </w:tcPr>
          <w:p w14:paraId="7F49052B">
            <w:pPr>
              <w:autoSpaceDE w:val="0"/>
              <w:autoSpaceDN w:val="0"/>
              <w:spacing w:before="80" w:line="240" w:lineRule="auto"/>
              <w:ind w:left="21" w:leftChars="10" w:right="21" w:rightChars="10" w:firstLine="0"/>
              <w:jc w:val="center"/>
              <w:rPr>
                <w:rFonts w:ascii="Times New Roman" w:hAnsi="Times New Roman" w:cs="宋体"/>
                <w:color w:val="auto"/>
                <w:kern w:val="0"/>
              </w:rPr>
            </w:pPr>
          </w:p>
        </w:tc>
        <w:tc>
          <w:tcPr>
            <w:tcW w:w="791" w:type="dxa"/>
            <w:tcBorders>
              <w:tl2br w:val="nil"/>
              <w:tr2bl w:val="nil"/>
            </w:tcBorders>
            <w:vAlign w:val="center"/>
          </w:tcPr>
          <w:p w14:paraId="1EF44FEF">
            <w:pPr>
              <w:autoSpaceDE w:val="0"/>
              <w:autoSpaceDN w:val="0"/>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疏散走道</w:t>
            </w:r>
          </w:p>
        </w:tc>
        <w:tc>
          <w:tcPr>
            <w:tcW w:w="5821" w:type="dxa"/>
            <w:tcBorders>
              <w:tl2br w:val="nil"/>
              <w:tr2bl w:val="nil"/>
            </w:tcBorders>
            <w:vAlign w:val="center"/>
          </w:tcPr>
          <w:p w14:paraId="28A6D4CB">
            <w:pPr>
              <w:autoSpaceDE w:val="0"/>
              <w:autoSpaceDN w:val="0"/>
              <w:spacing w:before="8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核查设置位置；核查排烟条件；</w:t>
            </w:r>
          </w:p>
          <w:p w14:paraId="438FC233">
            <w:pPr>
              <w:autoSpaceDE w:val="0"/>
              <w:autoSpaceDN w:val="0"/>
              <w:spacing w:before="8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实测疏散宽度、疏散距离、高度。</w:t>
            </w:r>
          </w:p>
        </w:tc>
        <w:tc>
          <w:tcPr>
            <w:tcW w:w="4743" w:type="dxa"/>
            <w:tcBorders>
              <w:tl2br w:val="nil"/>
              <w:tr2bl w:val="nil"/>
            </w:tcBorders>
            <w:vAlign w:val="center"/>
          </w:tcPr>
          <w:p w14:paraId="4B0908C0">
            <w:pPr>
              <w:autoSpaceDE w:val="0"/>
              <w:autoSpaceDN w:val="0"/>
              <w:spacing w:before="80" w:line="240" w:lineRule="auto"/>
              <w:ind w:left="21" w:leftChars="10" w:right="21" w:rightChars="10" w:firstLine="0"/>
              <w:jc w:val="center"/>
              <w:rPr>
                <w:rFonts w:ascii="Times New Roman" w:hAnsi="Times New Roman" w:cs="宋体"/>
                <w:color w:val="auto"/>
                <w:kern w:val="0"/>
              </w:rPr>
            </w:pPr>
          </w:p>
        </w:tc>
        <w:tc>
          <w:tcPr>
            <w:tcW w:w="1325" w:type="dxa"/>
            <w:tcBorders>
              <w:tl2br w:val="nil"/>
              <w:tr2bl w:val="nil"/>
            </w:tcBorders>
            <w:vAlign w:val="center"/>
          </w:tcPr>
          <w:p w14:paraId="7CBCB4E7">
            <w:pPr>
              <w:autoSpaceDE w:val="0"/>
              <w:autoSpaceDN w:val="0"/>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437291DB">
            <w:pPr>
              <w:autoSpaceDE w:val="0"/>
              <w:autoSpaceDN w:val="0"/>
              <w:spacing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6BFFEC4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00" w:hRule="atLeast"/>
          <w:jc w:val="center"/>
        </w:trPr>
        <w:tc>
          <w:tcPr>
            <w:tcW w:w="663" w:type="dxa"/>
            <w:vMerge w:val="continue"/>
            <w:tcBorders>
              <w:tl2br w:val="nil"/>
              <w:tr2bl w:val="nil"/>
            </w:tcBorders>
            <w:vAlign w:val="center"/>
          </w:tcPr>
          <w:p w14:paraId="7D42B7D3">
            <w:pPr>
              <w:autoSpaceDE w:val="0"/>
              <w:autoSpaceDN w:val="0"/>
              <w:spacing w:before="80" w:line="240" w:lineRule="auto"/>
              <w:ind w:left="21" w:leftChars="10" w:right="21" w:rightChars="10" w:firstLine="0"/>
              <w:jc w:val="center"/>
              <w:rPr>
                <w:rFonts w:ascii="Times New Roman" w:hAnsi="Times New Roman" w:cs="宋体"/>
                <w:color w:val="auto"/>
                <w:kern w:val="0"/>
              </w:rPr>
            </w:pPr>
          </w:p>
        </w:tc>
        <w:tc>
          <w:tcPr>
            <w:tcW w:w="683" w:type="dxa"/>
            <w:vMerge w:val="continue"/>
            <w:tcBorders>
              <w:tl2br w:val="nil"/>
              <w:tr2bl w:val="nil"/>
            </w:tcBorders>
            <w:vAlign w:val="center"/>
          </w:tcPr>
          <w:p w14:paraId="748C92D0">
            <w:pPr>
              <w:autoSpaceDE w:val="0"/>
              <w:autoSpaceDN w:val="0"/>
              <w:spacing w:before="80" w:line="240" w:lineRule="auto"/>
              <w:ind w:left="21" w:leftChars="10" w:right="21" w:rightChars="10" w:firstLine="0"/>
              <w:jc w:val="center"/>
              <w:rPr>
                <w:rFonts w:ascii="Times New Roman" w:hAnsi="Times New Roman" w:cs="宋体"/>
                <w:color w:val="auto"/>
                <w:kern w:val="0"/>
              </w:rPr>
            </w:pPr>
          </w:p>
        </w:tc>
        <w:tc>
          <w:tcPr>
            <w:tcW w:w="791" w:type="dxa"/>
            <w:tcBorders>
              <w:tl2br w:val="nil"/>
              <w:tr2bl w:val="nil"/>
            </w:tcBorders>
            <w:vAlign w:val="center"/>
          </w:tcPr>
          <w:p w14:paraId="4C7EFB2D">
            <w:pPr>
              <w:autoSpaceDE w:val="0"/>
              <w:autoSpaceDN w:val="0"/>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避难层</w:t>
            </w:r>
          </w:p>
        </w:tc>
        <w:tc>
          <w:tcPr>
            <w:tcW w:w="5821" w:type="dxa"/>
            <w:tcBorders>
              <w:tl2br w:val="nil"/>
              <w:tr2bl w:val="nil"/>
            </w:tcBorders>
            <w:vAlign w:val="center"/>
          </w:tcPr>
          <w:p w14:paraId="27F5BB4E">
            <w:pPr>
              <w:autoSpaceDE w:val="0"/>
              <w:autoSpaceDN w:val="0"/>
              <w:spacing w:before="8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核查避难层的设置位置；</w:t>
            </w:r>
          </w:p>
          <w:p w14:paraId="0304E363">
            <w:pPr>
              <w:autoSpaceDE w:val="0"/>
              <w:autoSpaceDN w:val="0"/>
              <w:spacing w:before="8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核查避难层入口、净面积；</w:t>
            </w:r>
          </w:p>
          <w:p w14:paraId="7CE32ACF">
            <w:pPr>
              <w:autoSpaceDE w:val="0"/>
              <w:autoSpaceDN w:val="0"/>
              <w:spacing w:before="8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核查设备和管道的布置；</w:t>
            </w:r>
          </w:p>
          <w:p w14:paraId="59E8AD8D">
            <w:pPr>
              <w:autoSpaceDE w:val="0"/>
              <w:autoSpaceDN w:val="0"/>
              <w:spacing w:before="8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核查防火分隔情况。</w:t>
            </w:r>
          </w:p>
        </w:tc>
        <w:tc>
          <w:tcPr>
            <w:tcW w:w="4743" w:type="dxa"/>
            <w:tcBorders>
              <w:tl2br w:val="nil"/>
              <w:tr2bl w:val="nil"/>
            </w:tcBorders>
            <w:vAlign w:val="center"/>
          </w:tcPr>
          <w:p w14:paraId="751AD740">
            <w:pPr>
              <w:autoSpaceDE w:val="0"/>
              <w:autoSpaceDN w:val="0"/>
              <w:spacing w:before="80" w:line="240" w:lineRule="auto"/>
              <w:ind w:left="21" w:leftChars="10" w:right="21" w:rightChars="10" w:firstLine="0"/>
              <w:jc w:val="center"/>
              <w:rPr>
                <w:rFonts w:ascii="Times New Roman" w:hAnsi="Times New Roman" w:cs="宋体"/>
                <w:color w:val="auto"/>
                <w:kern w:val="0"/>
              </w:rPr>
            </w:pPr>
          </w:p>
        </w:tc>
        <w:tc>
          <w:tcPr>
            <w:tcW w:w="1325" w:type="dxa"/>
            <w:tcBorders>
              <w:tl2br w:val="nil"/>
              <w:tr2bl w:val="nil"/>
            </w:tcBorders>
            <w:vAlign w:val="center"/>
          </w:tcPr>
          <w:p w14:paraId="07538B09">
            <w:pPr>
              <w:autoSpaceDE w:val="0"/>
              <w:autoSpaceDN w:val="0"/>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62B6B182">
            <w:pPr>
              <w:autoSpaceDE w:val="0"/>
              <w:autoSpaceDN w:val="0"/>
              <w:spacing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79FD325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00" w:hRule="atLeast"/>
          <w:jc w:val="center"/>
        </w:trPr>
        <w:tc>
          <w:tcPr>
            <w:tcW w:w="663" w:type="dxa"/>
            <w:vMerge w:val="continue"/>
            <w:tcBorders>
              <w:tl2br w:val="nil"/>
              <w:tr2bl w:val="nil"/>
            </w:tcBorders>
            <w:vAlign w:val="center"/>
          </w:tcPr>
          <w:p w14:paraId="00063862">
            <w:pPr>
              <w:autoSpaceDE w:val="0"/>
              <w:autoSpaceDN w:val="0"/>
              <w:spacing w:before="80" w:line="240" w:lineRule="auto"/>
              <w:ind w:left="21" w:leftChars="10" w:right="21" w:rightChars="10" w:firstLine="0"/>
              <w:jc w:val="center"/>
              <w:rPr>
                <w:rFonts w:ascii="Times New Roman" w:hAnsi="Times New Roman" w:cs="宋体"/>
                <w:color w:val="auto"/>
                <w:kern w:val="0"/>
              </w:rPr>
            </w:pPr>
          </w:p>
        </w:tc>
        <w:tc>
          <w:tcPr>
            <w:tcW w:w="683" w:type="dxa"/>
            <w:vMerge w:val="continue"/>
            <w:tcBorders>
              <w:tl2br w:val="nil"/>
              <w:tr2bl w:val="nil"/>
            </w:tcBorders>
            <w:vAlign w:val="center"/>
          </w:tcPr>
          <w:p w14:paraId="164410AB">
            <w:pPr>
              <w:autoSpaceDE w:val="0"/>
              <w:autoSpaceDN w:val="0"/>
              <w:spacing w:before="80" w:line="240" w:lineRule="auto"/>
              <w:ind w:left="21" w:leftChars="10" w:right="21" w:rightChars="10" w:firstLine="0"/>
              <w:jc w:val="center"/>
              <w:rPr>
                <w:rFonts w:ascii="Times New Roman" w:hAnsi="Times New Roman" w:cs="宋体"/>
                <w:color w:val="auto"/>
                <w:kern w:val="0"/>
              </w:rPr>
            </w:pPr>
          </w:p>
        </w:tc>
        <w:tc>
          <w:tcPr>
            <w:tcW w:w="791" w:type="dxa"/>
            <w:tcBorders>
              <w:tl2br w:val="nil"/>
              <w:tr2bl w:val="nil"/>
            </w:tcBorders>
            <w:vAlign w:val="center"/>
          </w:tcPr>
          <w:p w14:paraId="078570DC">
            <w:pPr>
              <w:autoSpaceDE w:val="0"/>
              <w:autoSpaceDN w:val="0"/>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避难间</w:t>
            </w:r>
          </w:p>
        </w:tc>
        <w:tc>
          <w:tcPr>
            <w:tcW w:w="5821" w:type="dxa"/>
            <w:tcBorders>
              <w:tl2br w:val="nil"/>
              <w:tr2bl w:val="nil"/>
            </w:tcBorders>
            <w:vAlign w:val="center"/>
          </w:tcPr>
          <w:p w14:paraId="4CF22499">
            <w:pPr>
              <w:autoSpaceDE w:val="0"/>
              <w:autoSpaceDN w:val="0"/>
              <w:spacing w:before="8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核查对避难间的设置位置、净面积；</w:t>
            </w:r>
          </w:p>
          <w:p w14:paraId="53E7A4A5">
            <w:pPr>
              <w:autoSpaceDE w:val="0"/>
              <w:autoSpaceDN w:val="0"/>
              <w:spacing w:before="8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核查设备布置；</w:t>
            </w:r>
          </w:p>
          <w:p w14:paraId="2392EECA">
            <w:pPr>
              <w:autoSpaceDE w:val="0"/>
              <w:autoSpaceDN w:val="0"/>
              <w:spacing w:before="8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核查防火分隔情况；</w:t>
            </w:r>
          </w:p>
          <w:p w14:paraId="3B9AAC6E">
            <w:pPr>
              <w:autoSpaceDE w:val="0"/>
              <w:autoSpaceDN w:val="0"/>
              <w:spacing w:before="8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核查防烟设置。</w:t>
            </w:r>
          </w:p>
        </w:tc>
        <w:tc>
          <w:tcPr>
            <w:tcW w:w="4743" w:type="dxa"/>
            <w:tcBorders>
              <w:tl2br w:val="nil"/>
              <w:tr2bl w:val="nil"/>
            </w:tcBorders>
            <w:vAlign w:val="center"/>
          </w:tcPr>
          <w:p w14:paraId="2014A139">
            <w:pPr>
              <w:autoSpaceDE w:val="0"/>
              <w:autoSpaceDN w:val="0"/>
              <w:spacing w:before="80" w:line="240" w:lineRule="auto"/>
              <w:ind w:left="21" w:leftChars="10" w:right="21" w:rightChars="10" w:firstLine="0"/>
              <w:jc w:val="center"/>
              <w:rPr>
                <w:rFonts w:ascii="Times New Roman" w:hAnsi="Times New Roman" w:cs="宋体"/>
                <w:color w:val="auto"/>
                <w:kern w:val="0"/>
              </w:rPr>
            </w:pPr>
          </w:p>
        </w:tc>
        <w:tc>
          <w:tcPr>
            <w:tcW w:w="1325" w:type="dxa"/>
            <w:tcBorders>
              <w:tl2br w:val="nil"/>
              <w:tr2bl w:val="nil"/>
            </w:tcBorders>
            <w:vAlign w:val="center"/>
          </w:tcPr>
          <w:p w14:paraId="5D66275E">
            <w:pPr>
              <w:autoSpaceDE w:val="0"/>
              <w:autoSpaceDN w:val="0"/>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4D7B0CCA">
            <w:pPr>
              <w:autoSpaceDE w:val="0"/>
              <w:autoSpaceDN w:val="0"/>
              <w:spacing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bl>
    <w:p w14:paraId="6A41F68E">
      <w:pPr>
        <w:tabs>
          <w:tab w:val="left" w:pos="1619"/>
          <w:tab w:val="left" w:pos="7605"/>
          <w:tab w:val="left" w:pos="9645"/>
          <w:tab w:val="left" w:pos="11655"/>
        </w:tabs>
        <w:spacing w:before="40" w:line="240" w:lineRule="auto"/>
        <w:ind w:firstLine="0"/>
        <w:rPr>
          <w:rFonts w:hint="eastAsia" w:ascii="Times New Roman" w:hAnsi="Times New Roman" w:cs="宋体"/>
          <w:bCs w:val="0"/>
          <w:color w:val="auto"/>
          <w:kern w:val="0"/>
          <w:position w:val="-2"/>
          <w:szCs w:val="22"/>
        </w:rPr>
      </w:pPr>
    </w:p>
    <w:p w14:paraId="0BA671EB">
      <w:pPr>
        <w:tabs>
          <w:tab w:val="left" w:pos="1619"/>
          <w:tab w:val="left" w:pos="7605"/>
          <w:tab w:val="left" w:pos="9645"/>
          <w:tab w:val="left" w:pos="11655"/>
        </w:tabs>
        <w:autoSpaceDE/>
        <w:autoSpaceDN/>
        <w:spacing w:before="40" w:line="240" w:lineRule="auto"/>
        <w:ind w:firstLine="0"/>
        <w:rPr>
          <w:rFonts w:hint="eastAsia" w:ascii="Times New Roman" w:hAnsi="Times New Roman" w:cs="宋体"/>
          <w:color w:val="auto"/>
          <w:kern w:val="0"/>
          <w:position w:val="-2"/>
          <w:szCs w:val="22"/>
        </w:rPr>
      </w:pPr>
      <w:r>
        <w:rPr>
          <w:rFonts w:hint="eastAsia" w:ascii="Times New Roman" w:hAnsi="Times New Roman" w:cs="宋体"/>
          <w:color w:val="auto"/>
          <w:kern w:val="0"/>
          <w:position w:val="-2"/>
          <w:szCs w:val="22"/>
        </w:rPr>
        <w:t>检查人：</w:t>
      </w:r>
      <w:r>
        <w:rPr>
          <w:rFonts w:ascii="Times New Roman" w:hAnsi="Times New Roman" w:cs="宋体"/>
          <w:color w:val="auto"/>
          <w:kern w:val="0"/>
          <w:position w:val="-2"/>
          <w:szCs w:val="22"/>
        </w:rPr>
        <w:t xml:space="preserve">                                                                      </w:t>
      </w:r>
      <w:r>
        <w:rPr>
          <w:rFonts w:hint="eastAsia" w:ascii="Times New Roman" w:hAnsi="Times New Roman" w:cs="宋体"/>
          <w:color w:val="auto"/>
          <w:kern w:val="0"/>
          <w:position w:val="-2"/>
          <w:szCs w:val="22"/>
          <w:lang w:val="en-US" w:eastAsia="zh-CN"/>
        </w:rPr>
        <w:t xml:space="preserve"> </w:t>
      </w:r>
      <w:r>
        <w:rPr>
          <w:rFonts w:ascii="Times New Roman" w:hAnsi="Times New Roman" w:cs="宋体"/>
          <w:color w:val="auto"/>
          <w:kern w:val="0"/>
          <w:position w:val="-2"/>
          <w:szCs w:val="22"/>
        </w:rPr>
        <w:t xml:space="preserve">                   </w:t>
      </w:r>
      <w:r>
        <w:rPr>
          <w:rFonts w:hint="eastAsia" w:ascii="Times New Roman" w:hAnsi="Times New Roman" w:cs="宋体"/>
          <w:color w:val="auto"/>
          <w:kern w:val="0"/>
          <w:position w:val="-2"/>
          <w:szCs w:val="22"/>
          <w:lang w:val="en-US" w:eastAsia="zh-CN"/>
        </w:rPr>
        <w:t xml:space="preserve"> </w:t>
      </w:r>
      <w:r>
        <w:rPr>
          <w:rFonts w:ascii="Times New Roman" w:hAnsi="Times New Roman" w:cs="宋体"/>
          <w:color w:val="auto"/>
          <w:kern w:val="0"/>
          <w:position w:val="-2"/>
          <w:szCs w:val="22"/>
        </w:rPr>
        <w:t xml:space="preserve">      </w:t>
      </w:r>
      <w:r>
        <w:rPr>
          <w:rFonts w:hint="eastAsia" w:ascii="Times New Roman" w:hAnsi="Times New Roman" w:eastAsia="宋体" w:cs="宋体"/>
          <w:color w:val="auto"/>
          <w:kern w:val="0"/>
          <w:position w:val="-2"/>
          <w:szCs w:val="22"/>
        </w:rPr>
        <w:t>检查日期</w:t>
      </w:r>
      <w:r>
        <w:rPr>
          <w:rFonts w:hint="eastAsia" w:ascii="Times New Roman" w:hAnsi="Times New Roman" w:cs="宋体"/>
          <w:color w:val="auto"/>
          <w:kern w:val="0"/>
          <w:position w:val="-2"/>
          <w:szCs w:val="22"/>
        </w:rPr>
        <w:t xml:space="preserve">：      </w:t>
      </w:r>
      <w:r>
        <w:rPr>
          <w:rFonts w:hint="eastAsia" w:ascii="Times New Roman" w:hAnsi="Times New Roman" w:eastAsia="宋体" w:cs="宋体"/>
          <w:color w:val="auto"/>
          <w:kern w:val="0"/>
          <w:position w:val="-2"/>
          <w:szCs w:val="22"/>
        </w:rPr>
        <w:t>年    月    日</w:t>
      </w:r>
    </w:p>
    <w:p w14:paraId="15A4CD31">
      <w:pPr>
        <w:autoSpaceDE w:val="0"/>
        <w:autoSpaceDN w:val="0"/>
        <w:spacing w:before="0" w:beforeLines="50" w:line="240" w:lineRule="auto"/>
        <w:ind w:left="102" w:firstLine="0"/>
        <w:rPr>
          <w:rFonts w:ascii="Times New Roman" w:hAnsi="Times New Roman" w:cs="宋体"/>
          <w:color w:val="auto"/>
          <w:kern w:val="0"/>
        </w:rPr>
      </w:pPr>
      <w:r>
        <w:rPr>
          <w:rFonts w:hint="eastAsia" w:ascii="Times New Roman" w:hAnsi="Times New Roman" w:cs="宋体"/>
          <w:color w:val="auto"/>
          <w:kern w:val="0"/>
        </w:rPr>
        <w:t>备注：1.特殊场所的防火分隔主要指：（1）住宅建筑中的汽车库和锅炉房；（2）除居住建筑中的套内自用厨房可不分隔外，建筑内的厨房；（3）除消防水泵房、消防控制室防火分隔应符合《建筑防火通用规范》</w:t>
      </w:r>
      <w:r>
        <w:rPr>
          <w:rFonts w:ascii="Times New Roman" w:hAnsi="Times New Roman" w:cs="宋体"/>
          <w:color w:val="auto"/>
          <w:kern w:val="0"/>
        </w:rPr>
        <w:t xml:space="preserve">GB </w:t>
      </w:r>
      <w:r>
        <w:rPr>
          <w:rFonts w:hint="eastAsia" w:ascii="Times New Roman" w:hAnsi="Times New Roman" w:cs="宋体"/>
          <w:color w:val="auto"/>
          <w:kern w:val="0"/>
        </w:rPr>
        <w:t>55037规定外，其他消防设备或器材用房；（4）燃油或燃气锅炉、可燃油油浸变压器、充有可燃油的高压电容器和多油开关、柴油发电机房等独立建造的设备用房与民用建筑贴邻时；（5）附设在建筑内的燃油或燃气锅炉房、柴油发电机房。</w:t>
      </w:r>
    </w:p>
    <w:p w14:paraId="73B4E33E">
      <w:pPr>
        <w:autoSpaceDE w:val="0"/>
        <w:autoSpaceDN w:val="0"/>
        <w:spacing w:before="0" w:line="240" w:lineRule="auto"/>
        <w:ind w:left="102" w:firstLine="630" w:firstLineChars="300"/>
        <w:rPr>
          <w:rFonts w:ascii="Times New Roman" w:hAnsi="Times New Roman" w:eastAsia="方正小标宋_GBK" w:cs="方正小标宋_GBK"/>
          <w:color w:val="auto"/>
          <w:kern w:val="0"/>
          <w:sz w:val="36"/>
          <w:szCs w:val="36"/>
        </w:rPr>
      </w:pPr>
      <w:r>
        <w:rPr>
          <w:rFonts w:hint="eastAsia" w:ascii="Times New Roman" w:hAnsi="Times New Roman" w:cs="宋体"/>
          <w:color w:val="auto"/>
          <w:kern w:val="0"/>
        </w:rPr>
        <w:t>2.存在生产、储存火灾危险性的建筑防火分隔应符合相关规范要求。</w:t>
      </w:r>
      <w:r>
        <w:rPr>
          <w:rFonts w:ascii="Times New Roman" w:hAnsi="Times New Roman" w:eastAsia="方正小标宋_GBK" w:cs="方正小标宋_GBK"/>
          <w:color w:val="auto"/>
          <w:kern w:val="0"/>
          <w:sz w:val="36"/>
          <w:szCs w:val="36"/>
        </w:rPr>
        <w:br w:type="page"/>
      </w:r>
    </w:p>
    <w:p w14:paraId="300ABCF9">
      <w:pPr>
        <w:autoSpaceDE w:val="0"/>
        <w:autoSpaceDN w:val="0"/>
        <w:adjustRightInd w:val="0"/>
        <w:snapToGrid w:val="0"/>
        <w:spacing w:before="0" w:line="324" w:lineRule="auto"/>
        <w:ind w:firstLine="0"/>
        <w:jc w:val="center"/>
        <w:rPr>
          <w:rFonts w:ascii="方正黑体_GBK" w:hAnsi="方正黑体_GBK" w:eastAsia="方正黑体_GBK" w:cs="方正黑体_GBK"/>
          <w:color w:val="auto"/>
          <w:kern w:val="0"/>
          <w:sz w:val="36"/>
          <w:szCs w:val="36"/>
        </w:rPr>
      </w:pPr>
      <w:r>
        <w:rPr>
          <w:rFonts w:hint="eastAsia" w:ascii="方正黑体_GBK" w:hAnsi="方正黑体_GBK" w:eastAsia="方正黑体_GBK" w:cs="方正黑体_GBK"/>
          <w:color w:val="auto"/>
          <w:kern w:val="0"/>
          <w:sz w:val="36"/>
          <w:szCs w:val="36"/>
        </w:rPr>
        <w:t>建筑与结构现场查验记录表XF-2-2</w:t>
      </w:r>
    </w:p>
    <w:tbl>
      <w:tblPr>
        <w:tblStyle w:val="86"/>
        <w:tblW w:w="5004" w:type="pct"/>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autofit"/>
        <w:tblCellMar>
          <w:top w:w="0" w:type="dxa"/>
          <w:left w:w="0" w:type="dxa"/>
          <w:bottom w:w="0" w:type="dxa"/>
          <w:right w:w="0" w:type="dxa"/>
        </w:tblCellMar>
      </w:tblPr>
      <w:tblGrid>
        <w:gridCol w:w="750"/>
        <w:gridCol w:w="660"/>
        <w:gridCol w:w="1822"/>
        <w:gridCol w:w="5964"/>
        <w:gridCol w:w="3751"/>
        <w:gridCol w:w="1090"/>
      </w:tblGrid>
      <w:tr w14:paraId="500C430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267" w:type="pct"/>
            <w:tcBorders>
              <w:tl2br w:val="nil"/>
              <w:tr2bl w:val="nil"/>
            </w:tcBorders>
            <w:vAlign w:val="center"/>
          </w:tcPr>
          <w:p w14:paraId="4184C7B4">
            <w:pPr>
              <w:autoSpaceDE w:val="0"/>
              <w:autoSpaceDN w:val="0"/>
              <w:spacing w:line="240" w:lineRule="auto"/>
              <w:ind w:firstLine="0"/>
              <w:jc w:val="center"/>
              <w:rPr>
                <w:rFonts w:ascii="Times New Roman" w:hAnsi="Times New Roman" w:eastAsia="黑体" w:cs="黑体"/>
                <w:bCs/>
                <w:color w:val="auto"/>
              </w:rPr>
            </w:pPr>
            <w:r>
              <w:rPr>
                <w:rFonts w:hint="eastAsia" w:ascii="Times New Roman" w:hAnsi="Times New Roman" w:eastAsia="黑体" w:cs="黑体"/>
                <w:bCs/>
                <w:color w:val="auto"/>
              </w:rPr>
              <w:t>单项</w:t>
            </w:r>
          </w:p>
          <w:p w14:paraId="336C2E51">
            <w:pPr>
              <w:autoSpaceDE w:val="0"/>
              <w:autoSpaceDN w:val="0"/>
              <w:spacing w:line="240" w:lineRule="auto"/>
              <w:ind w:firstLine="0"/>
              <w:jc w:val="center"/>
              <w:rPr>
                <w:rFonts w:ascii="Times New Roman" w:hAnsi="Times New Roman" w:eastAsia="黑体" w:cs="黑体"/>
                <w:bCs/>
                <w:color w:val="auto"/>
              </w:rPr>
            </w:pPr>
            <w:r>
              <w:rPr>
                <w:rFonts w:hint="eastAsia" w:ascii="Times New Roman" w:hAnsi="Times New Roman" w:eastAsia="黑体" w:cs="黑体"/>
                <w:bCs/>
                <w:color w:val="auto"/>
              </w:rPr>
              <w:t>名称</w:t>
            </w:r>
          </w:p>
        </w:tc>
        <w:tc>
          <w:tcPr>
            <w:tcW w:w="884" w:type="pct"/>
            <w:gridSpan w:val="2"/>
            <w:tcBorders>
              <w:tl2br w:val="nil"/>
              <w:tr2bl w:val="nil"/>
            </w:tcBorders>
            <w:vAlign w:val="center"/>
          </w:tcPr>
          <w:p w14:paraId="5E7C0373">
            <w:pPr>
              <w:autoSpaceDE w:val="0"/>
              <w:autoSpaceDN w:val="0"/>
              <w:spacing w:line="240" w:lineRule="auto"/>
              <w:ind w:firstLine="0"/>
              <w:jc w:val="center"/>
              <w:rPr>
                <w:rFonts w:ascii="Times New Roman" w:hAnsi="Times New Roman" w:eastAsia="黑体" w:cs="黑体"/>
                <w:bCs/>
                <w:color w:val="auto"/>
              </w:rPr>
            </w:pPr>
            <w:r>
              <w:rPr>
                <w:rFonts w:hint="eastAsia" w:ascii="Times New Roman" w:hAnsi="Times New Roman" w:eastAsia="黑体" w:cs="黑体"/>
                <w:bCs/>
                <w:color w:val="auto"/>
              </w:rPr>
              <w:t>子项名称</w:t>
            </w:r>
          </w:p>
        </w:tc>
        <w:tc>
          <w:tcPr>
            <w:tcW w:w="2124" w:type="pct"/>
            <w:tcBorders>
              <w:tl2br w:val="nil"/>
              <w:tr2bl w:val="nil"/>
            </w:tcBorders>
            <w:vAlign w:val="center"/>
          </w:tcPr>
          <w:p w14:paraId="1DBE1310">
            <w:pPr>
              <w:autoSpaceDE w:val="0"/>
              <w:autoSpaceDN w:val="0"/>
              <w:spacing w:line="240" w:lineRule="auto"/>
              <w:ind w:firstLine="0"/>
              <w:jc w:val="center"/>
              <w:rPr>
                <w:rFonts w:ascii="Times New Roman" w:hAnsi="Times New Roman" w:eastAsia="黑体" w:cs="黑体"/>
                <w:bCs/>
                <w:color w:val="auto"/>
              </w:rPr>
            </w:pPr>
            <w:r>
              <w:rPr>
                <w:rFonts w:hint="eastAsia" w:ascii="Times New Roman" w:hAnsi="Times New Roman" w:eastAsia="黑体" w:cs="黑体"/>
                <w:bCs/>
                <w:color w:val="auto"/>
              </w:rPr>
              <w:t>内容和方法</w:t>
            </w:r>
          </w:p>
        </w:tc>
        <w:tc>
          <w:tcPr>
            <w:tcW w:w="1336" w:type="pct"/>
            <w:tcBorders>
              <w:tl2br w:val="nil"/>
              <w:tr2bl w:val="nil"/>
            </w:tcBorders>
            <w:vAlign w:val="center"/>
          </w:tcPr>
          <w:p w14:paraId="4EEEB884">
            <w:pPr>
              <w:autoSpaceDE w:val="0"/>
              <w:autoSpaceDN w:val="0"/>
              <w:spacing w:line="240" w:lineRule="auto"/>
              <w:ind w:firstLine="0"/>
              <w:jc w:val="center"/>
              <w:rPr>
                <w:rFonts w:ascii="Times New Roman" w:hAnsi="Times New Roman" w:eastAsia="黑体" w:cs="黑体"/>
                <w:bCs/>
                <w:color w:val="auto"/>
              </w:rPr>
            </w:pPr>
            <w:r>
              <w:rPr>
                <w:rFonts w:hint="eastAsia" w:ascii="Times New Roman" w:hAnsi="Times New Roman" w:eastAsia="黑体" w:cs="黑体"/>
                <w:bCs/>
                <w:color w:val="auto"/>
              </w:rPr>
              <w:t>检查部位</w:t>
            </w:r>
          </w:p>
        </w:tc>
        <w:tc>
          <w:tcPr>
            <w:tcW w:w="388" w:type="pct"/>
            <w:tcBorders>
              <w:tl2br w:val="nil"/>
              <w:tr2bl w:val="nil"/>
            </w:tcBorders>
            <w:vAlign w:val="center"/>
          </w:tcPr>
          <w:p w14:paraId="132FDF97">
            <w:pPr>
              <w:autoSpaceDE w:val="0"/>
              <w:autoSpaceDN w:val="0"/>
              <w:spacing w:line="240" w:lineRule="auto"/>
              <w:ind w:firstLine="0"/>
              <w:jc w:val="center"/>
              <w:rPr>
                <w:rFonts w:ascii="Times New Roman" w:hAnsi="Times New Roman" w:eastAsia="黑体" w:cs="黑体"/>
                <w:bCs/>
                <w:color w:val="auto"/>
              </w:rPr>
            </w:pPr>
            <w:r>
              <w:rPr>
                <w:rFonts w:hint="eastAsia" w:ascii="Times New Roman" w:hAnsi="Times New Roman" w:eastAsia="黑体" w:cs="黑体"/>
                <w:bCs/>
                <w:color w:val="auto"/>
              </w:rPr>
              <w:t>结论</w:t>
            </w:r>
          </w:p>
        </w:tc>
      </w:tr>
      <w:tr w14:paraId="0F3B50E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32" w:hRule="atLeast"/>
        </w:trPr>
        <w:tc>
          <w:tcPr>
            <w:tcW w:w="267" w:type="pct"/>
            <w:vMerge w:val="restart"/>
            <w:tcBorders>
              <w:tl2br w:val="nil"/>
              <w:tr2bl w:val="nil"/>
            </w:tcBorders>
            <w:vAlign w:val="center"/>
          </w:tcPr>
          <w:p w14:paraId="6C766A65">
            <w:pPr>
              <w:autoSpaceDE w:val="0"/>
              <w:autoSpaceDN w:val="0"/>
              <w:spacing w:before="80" w:line="240" w:lineRule="auto"/>
              <w:ind w:left="42" w:leftChars="20" w:right="42" w:rightChars="20" w:firstLine="0"/>
              <w:jc w:val="center"/>
              <w:rPr>
                <w:rFonts w:ascii="Times New Roman" w:hAnsi="Times New Roman" w:cs="宋体"/>
                <w:color w:val="auto"/>
                <w:kern w:val="0"/>
                <w:sz w:val="2"/>
                <w:szCs w:val="2"/>
                <w:lang w:eastAsia="en-US"/>
              </w:rPr>
            </w:pPr>
            <w:r>
              <w:rPr>
                <w:rFonts w:ascii="Times New Roman" w:hAnsi="Times New Roman" w:cs="宋体"/>
                <w:color w:val="auto"/>
                <w:kern w:val="0"/>
                <w:szCs w:val="22"/>
                <w:lang w:eastAsia="en-US"/>
              </w:rPr>
              <w:t>☐</w:t>
            </w:r>
            <w:r>
              <w:rPr>
                <w:rFonts w:hint="eastAsia" w:ascii="Times New Roman" w:hAnsi="Times New Roman" w:cs="宋体"/>
                <w:color w:val="auto"/>
                <w:kern w:val="0"/>
                <w:szCs w:val="22"/>
                <w:lang w:eastAsia="en-US"/>
              </w:rPr>
              <w:t>建筑与结构</w:t>
            </w:r>
          </w:p>
        </w:tc>
        <w:tc>
          <w:tcPr>
            <w:tcW w:w="235" w:type="pct"/>
            <w:vMerge w:val="restart"/>
            <w:tcBorders>
              <w:tl2br w:val="nil"/>
              <w:tr2bl w:val="nil"/>
            </w:tcBorders>
            <w:vAlign w:val="center"/>
          </w:tcPr>
          <w:p w14:paraId="72A72758">
            <w:pPr>
              <w:autoSpaceDE w:val="0"/>
              <w:autoSpaceDN w:val="0"/>
              <w:spacing w:line="240" w:lineRule="auto"/>
              <w:ind w:left="42" w:leftChars="20" w:right="42" w:rightChars="20" w:firstLine="0"/>
              <w:jc w:val="center"/>
              <w:rPr>
                <w:rFonts w:ascii="Times New Roman" w:hAnsi="Times New Roman" w:cs="宋体"/>
                <w:color w:val="auto"/>
                <w:szCs w:val="22"/>
              </w:rPr>
            </w:pPr>
            <w:r>
              <w:rPr>
                <w:rFonts w:ascii="Times New Roman" w:hAnsi="Times New Roman" w:cs="宋体"/>
                <w:color w:val="auto"/>
                <w:szCs w:val="22"/>
              </w:rPr>
              <w:t>☐</w:t>
            </w:r>
            <w:r>
              <w:rPr>
                <w:rFonts w:hint="eastAsia" w:ascii="Times New Roman" w:hAnsi="Times New Roman" w:cs="宋体"/>
                <w:color w:val="auto"/>
                <w:sz w:val="22"/>
                <w:szCs w:val="22"/>
              </w:rPr>
              <w:t>民用建筑其他特殊场所</w:t>
            </w:r>
          </w:p>
        </w:tc>
        <w:tc>
          <w:tcPr>
            <w:tcW w:w="649" w:type="pct"/>
            <w:tcBorders>
              <w:tl2br w:val="nil"/>
              <w:tr2bl w:val="nil"/>
            </w:tcBorders>
            <w:shd w:val="clear" w:color="auto" w:fill="auto"/>
            <w:vAlign w:val="center"/>
          </w:tcPr>
          <w:p w14:paraId="2487758F">
            <w:pPr>
              <w:autoSpaceDE w:val="0"/>
              <w:autoSpaceDN w:val="0"/>
              <w:spacing w:line="240" w:lineRule="auto"/>
              <w:ind w:left="42" w:leftChars="20" w:right="42" w:rightChars="20" w:firstLine="0"/>
              <w:jc w:val="both"/>
              <w:rPr>
                <w:rFonts w:ascii="Times New Roman" w:hAnsi="Times New Roman" w:cs="宋体"/>
                <w:color w:val="auto"/>
                <w:szCs w:val="22"/>
                <w:lang w:eastAsia="en-US"/>
              </w:rPr>
            </w:pPr>
            <w:r>
              <w:rPr>
                <w:rFonts w:ascii="Times New Roman" w:hAnsi="Times New Roman" w:cs="宋体"/>
                <w:color w:val="auto"/>
                <w:szCs w:val="22"/>
                <w:lang w:eastAsia="en-US"/>
              </w:rPr>
              <w:t>☐</w:t>
            </w:r>
            <w:r>
              <w:rPr>
                <w:rFonts w:hint="eastAsia" w:ascii="Times New Roman" w:hAnsi="Times New Roman" w:cs="宋体"/>
                <w:color w:val="auto"/>
                <w:szCs w:val="22"/>
                <w:lang w:eastAsia="en-US"/>
              </w:rPr>
              <w:t>住宅与非住宅功能合建的建筑</w:t>
            </w:r>
          </w:p>
        </w:tc>
        <w:tc>
          <w:tcPr>
            <w:tcW w:w="2124" w:type="pct"/>
            <w:tcBorders>
              <w:tl2br w:val="nil"/>
              <w:tr2bl w:val="nil"/>
            </w:tcBorders>
            <w:shd w:val="clear" w:color="auto" w:fill="auto"/>
            <w:vAlign w:val="center"/>
          </w:tcPr>
          <w:p w14:paraId="4EE1246F">
            <w:pPr>
              <w:autoSpaceDE w:val="0"/>
              <w:autoSpaceDN w:val="0"/>
              <w:spacing w:line="240" w:lineRule="auto"/>
              <w:ind w:left="42" w:leftChars="20" w:right="42" w:rightChars="20" w:firstLine="0"/>
              <w:jc w:val="both"/>
              <w:rPr>
                <w:rFonts w:ascii="Times New Roman" w:hAnsi="Times New Roman" w:cs="宋体"/>
                <w:color w:val="auto"/>
                <w:szCs w:val="22"/>
              </w:rPr>
            </w:pPr>
            <w:r>
              <w:rPr>
                <w:rFonts w:hint="eastAsia" w:ascii="Times New Roman" w:hAnsi="Times New Roman" w:cs="宋体"/>
                <w:color w:val="auto"/>
                <w:szCs w:val="22"/>
              </w:rPr>
              <w:t>核查防火分隔措施</w:t>
            </w:r>
          </w:p>
          <w:p w14:paraId="57F0E93E">
            <w:pPr>
              <w:autoSpaceDE w:val="0"/>
              <w:autoSpaceDN w:val="0"/>
              <w:spacing w:line="240" w:lineRule="auto"/>
              <w:ind w:left="42" w:leftChars="20" w:right="42" w:rightChars="20" w:firstLine="0"/>
              <w:jc w:val="both"/>
              <w:rPr>
                <w:rFonts w:ascii="Times New Roman" w:hAnsi="Times New Roman" w:cs="宋体"/>
                <w:color w:val="auto"/>
                <w:szCs w:val="22"/>
              </w:rPr>
            </w:pPr>
            <w:r>
              <w:rPr>
                <w:rFonts w:hint="eastAsia" w:ascii="Times New Roman" w:hAnsi="Times New Roman" w:cs="宋体"/>
                <w:color w:val="auto"/>
                <w:szCs w:val="22"/>
              </w:rPr>
              <w:t>核查安全出口与疏散楼梯分别独立设置。</w:t>
            </w:r>
          </w:p>
        </w:tc>
        <w:tc>
          <w:tcPr>
            <w:tcW w:w="1336" w:type="pct"/>
            <w:tcBorders>
              <w:tl2br w:val="nil"/>
              <w:tr2bl w:val="nil"/>
            </w:tcBorders>
            <w:vAlign w:val="center"/>
          </w:tcPr>
          <w:p w14:paraId="4322E339">
            <w:pPr>
              <w:autoSpaceDE w:val="0"/>
              <w:autoSpaceDN w:val="0"/>
              <w:spacing w:line="240" w:lineRule="auto"/>
              <w:ind w:left="42" w:leftChars="20" w:right="42" w:rightChars="20" w:firstLine="0"/>
              <w:jc w:val="both"/>
              <w:rPr>
                <w:rFonts w:ascii="Times New Roman" w:hAnsi="Times New Roman" w:cs="宋体"/>
                <w:color w:val="auto"/>
                <w:szCs w:val="22"/>
              </w:rPr>
            </w:pPr>
          </w:p>
        </w:tc>
        <w:tc>
          <w:tcPr>
            <w:tcW w:w="388" w:type="pct"/>
            <w:tcBorders>
              <w:tl2br w:val="nil"/>
              <w:tr2bl w:val="nil"/>
            </w:tcBorders>
            <w:vAlign w:val="center"/>
          </w:tcPr>
          <w:p w14:paraId="10A0E92F">
            <w:pPr>
              <w:tabs>
                <w:tab w:val="left" w:pos="1320"/>
              </w:tabs>
              <w:autoSpaceDE w:val="0"/>
              <w:autoSpaceDN w:val="0"/>
              <w:spacing w:line="240" w:lineRule="auto"/>
              <w:ind w:left="42" w:leftChars="20" w:right="42" w:rightChars="20" w:firstLine="0"/>
              <w:jc w:val="center"/>
              <w:rPr>
                <w:rFonts w:ascii="Times New Roman" w:hAnsi="Times New Roman" w:cs="宋体"/>
                <w:color w:val="auto"/>
                <w:szCs w:val="22"/>
                <w:lang w:eastAsia="en-US"/>
              </w:rPr>
            </w:pPr>
            <w:r>
              <w:rPr>
                <w:rFonts w:ascii="Times New Roman" w:hAnsi="Times New Roman" w:cs="宋体"/>
                <w:color w:val="auto"/>
                <w:szCs w:val="22"/>
                <w:lang w:eastAsia="en-US"/>
              </w:rPr>
              <w:t>☐</w:t>
            </w:r>
            <w:r>
              <w:rPr>
                <w:rFonts w:hint="eastAsia" w:ascii="Times New Roman" w:hAnsi="Times New Roman" w:cs="宋体"/>
                <w:color w:val="auto"/>
                <w:szCs w:val="22"/>
                <w:lang w:eastAsia="en-US"/>
              </w:rPr>
              <w:t>合</w:t>
            </w:r>
            <w:r>
              <w:rPr>
                <w:rFonts w:ascii="Times New Roman" w:hAnsi="Times New Roman" w:cs="宋体"/>
                <w:color w:val="auto"/>
                <w:szCs w:val="22"/>
                <w:lang w:eastAsia="en-US"/>
              </w:rPr>
              <w:t xml:space="preserve"> </w:t>
            </w:r>
            <w:r>
              <w:rPr>
                <w:rFonts w:hint="eastAsia" w:ascii="Times New Roman" w:hAnsi="Times New Roman" w:cs="宋体"/>
                <w:color w:val="auto"/>
                <w:szCs w:val="22"/>
                <w:lang w:val="en-US" w:eastAsia="zh-CN"/>
              </w:rPr>
              <w:t xml:space="preserve"> </w:t>
            </w:r>
            <w:r>
              <w:rPr>
                <w:rFonts w:hint="eastAsia" w:ascii="Times New Roman" w:hAnsi="Times New Roman" w:cs="宋体"/>
                <w:color w:val="auto"/>
                <w:szCs w:val="22"/>
                <w:lang w:eastAsia="en-US"/>
              </w:rPr>
              <w:t>格</w:t>
            </w:r>
          </w:p>
          <w:p w14:paraId="48A33546">
            <w:pPr>
              <w:autoSpaceDE w:val="0"/>
              <w:autoSpaceDN w:val="0"/>
              <w:spacing w:before="80" w:line="240" w:lineRule="auto"/>
              <w:ind w:left="42" w:leftChars="20" w:right="42" w:rightChars="20" w:firstLine="0"/>
              <w:jc w:val="center"/>
              <w:rPr>
                <w:rFonts w:ascii="Times New Roman" w:hAnsi="Times New Roman" w:cs="宋体"/>
                <w:color w:val="auto"/>
                <w:kern w:val="0"/>
                <w:sz w:val="2"/>
                <w:szCs w:val="2"/>
                <w:lang w:eastAsia="en-US"/>
              </w:rPr>
            </w:pPr>
            <w:r>
              <w:rPr>
                <w:rFonts w:ascii="Times New Roman" w:hAnsi="Times New Roman" w:cs="宋体"/>
                <w:color w:val="auto"/>
                <w:kern w:val="0"/>
                <w:szCs w:val="22"/>
                <w:lang w:eastAsia="en-US"/>
              </w:rPr>
              <w:t>☐</w:t>
            </w:r>
            <w:r>
              <w:rPr>
                <w:rFonts w:hint="eastAsia" w:ascii="Times New Roman" w:hAnsi="Times New Roman" w:cs="宋体"/>
                <w:color w:val="auto"/>
                <w:kern w:val="0"/>
                <w:szCs w:val="22"/>
                <w:lang w:eastAsia="en-US"/>
              </w:rPr>
              <w:t>不合格</w:t>
            </w:r>
          </w:p>
        </w:tc>
      </w:tr>
      <w:tr w14:paraId="0FEF659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92" w:hRule="atLeast"/>
        </w:trPr>
        <w:tc>
          <w:tcPr>
            <w:tcW w:w="267" w:type="pct"/>
            <w:vMerge w:val="continue"/>
            <w:tcBorders>
              <w:tl2br w:val="nil"/>
              <w:tr2bl w:val="nil"/>
            </w:tcBorders>
            <w:vAlign w:val="center"/>
          </w:tcPr>
          <w:p w14:paraId="0353041A">
            <w:pPr>
              <w:autoSpaceDE w:val="0"/>
              <w:autoSpaceDN w:val="0"/>
              <w:spacing w:before="80" w:line="240" w:lineRule="auto"/>
              <w:ind w:left="42" w:leftChars="20" w:right="42" w:rightChars="20" w:firstLine="0"/>
              <w:jc w:val="center"/>
              <w:rPr>
                <w:rFonts w:ascii="Times New Roman" w:hAnsi="Times New Roman" w:cs="宋体"/>
                <w:color w:val="auto"/>
                <w:kern w:val="0"/>
                <w:sz w:val="2"/>
                <w:szCs w:val="2"/>
                <w:lang w:eastAsia="en-US"/>
              </w:rPr>
            </w:pPr>
          </w:p>
        </w:tc>
        <w:tc>
          <w:tcPr>
            <w:tcW w:w="235" w:type="pct"/>
            <w:vMerge w:val="continue"/>
            <w:tcBorders>
              <w:tl2br w:val="nil"/>
              <w:tr2bl w:val="nil"/>
            </w:tcBorders>
            <w:vAlign w:val="center"/>
          </w:tcPr>
          <w:p w14:paraId="0600D640">
            <w:pPr>
              <w:autoSpaceDE w:val="0"/>
              <w:autoSpaceDN w:val="0"/>
              <w:spacing w:line="240" w:lineRule="auto"/>
              <w:ind w:left="42" w:leftChars="20" w:right="42" w:rightChars="20" w:firstLine="0"/>
              <w:jc w:val="center"/>
              <w:rPr>
                <w:rFonts w:ascii="Times New Roman" w:hAnsi="Times New Roman" w:cs="宋体"/>
                <w:color w:val="auto"/>
                <w:szCs w:val="22"/>
                <w:lang w:eastAsia="en-US"/>
              </w:rPr>
            </w:pPr>
          </w:p>
        </w:tc>
        <w:tc>
          <w:tcPr>
            <w:tcW w:w="649" w:type="pct"/>
            <w:tcBorders>
              <w:tl2br w:val="nil"/>
              <w:tr2bl w:val="nil"/>
            </w:tcBorders>
            <w:shd w:val="clear" w:color="auto" w:fill="auto"/>
            <w:vAlign w:val="center"/>
          </w:tcPr>
          <w:p w14:paraId="13CA28CA">
            <w:pPr>
              <w:autoSpaceDE w:val="0"/>
              <w:autoSpaceDN w:val="0"/>
              <w:spacing w:line="240" w:lineRule="auto"/>
              <w:ind w:left="42" w:leftChars="20" w:right="42" w:rightChars="20" w:firstLine="0"/>
              <w:jc w:val="both"/>
              <w:rPr>
                <w:rFonts w:ascii="Times New Roman" w:hAnsi="Times New Roman" w:cs="宋体"/>
                <w:color w:val="auto"/>
                <w:szCs w:val="22"/>
                <w:lang w:eastAsia="en-US"/>
              </w:rPr>
            </w:pPr>
            <w:r>
              <w:rPr>
                <w:rFonts w:ascii="Times New Roman" w:hAnsi="Times New Roman" w:cs="宋体"/>
                <w:color w:val="auto"/>
                <w:szCs w:val="22"/>
                <w:lang w:eastAsia="en-US"/>
              </w:rPr>
              <w:t>☐</w:t>
            </w:r>
            <w:r>
              <w:rPr>
                <w:rFonts w:hint="eastAsia" w:ascii="Times New Roman" w:hAnsi="Times New Roman" w:cs="宋体"/>
                <w:color w:val="auto"/>
                <w:szCs w:val="22"/>
                <w:lang w:eastAsia="en-US"/>
              </w:rPr>
              <w:t>商业建筑、展览建筑</w:t>
            </w:r>
          </w:p>
        </w:tc>
        <w:tc>
          <w:tcPr>
            <w:tcW w:w="2124" w:type="pct"/>
            <w:tcBorders>
              <w:tl2br w:val="nil"/>
              <w:tr2bl w:val="nil"/>
            </w:tcBorders>
            <w:shd w:val="clear" w:color="auto" w:fill="auto"/>
            <w:vAlign w:val="center"/>
          </w:tcPr>
          <w:p w14:paraId="3F82E019">
            <w:pPr>
              <w:autoSpaceDE w:val="0"/>
              <w:autoSpaceDN w:val="0"/>
              <w:spacing w:line="240" w:lineRule="auto"/>
              <w:ind w:left="42" w:leftChars="20" w:right="42" w:rightChars="20" w:firstLine="0"/>
              <w:jc w:val="both"/>
              <w:rPr>
                <w:rFonts w:ascii="Times New Roman" w:hAnsi="Times New Roman" w:cs="宋体"/>
                <w:color w:val="auto"/>
                <w:szCs w:val="22"/>
              </w:rPr>
            </w:pPr>
            <w:r>
              <w:rPr>
                <w:rFonts w:hint="eastAsia" w:ascii="Times New Roman" w:hAnsi="Times New Roman" w:cs="宋体"/>
                <w:color w:val="auto"/>
                <w:szCs w:val="22"/>
              </w:rPr>
              <w:t>核查防火分区位置、形式及其完整性；</w:t>
            </w:r>
          </w:p>
          <w:p w14:paraId="4888971C">
            <w:pPr>
              <w:autoSpaceDE w:val="0"/>
              <w:autoSpaceDN w:val="0"/>
              <w:spacing w:line="240" w:lineRule="auto"/>
              <w:ind w:left="42" w:leftChars="20" w:right="42" w:rightChars="20" w:firstLine="0"/>
              <w:jc w:val="both"/>
              <w:rPr>
                <w:rFonts w:ascii="Times New Roman" w:hAnsi="Times New Roman" w:cs="宋体"/>
                <w:color w:val="auto"/>
                <w:szCs w:val="22"/>
              </w:rPr>
            </w:pPr>
            <w:r>
              <w:rPr>
                <w:rFonts w:hint="eastAsia" w:ascii="Times New Roman" w:hAnsi="Times New Roman" w:cs="宋体"/>
                <w:color w:val="auto"/>
                <w:szCs w:val="22"/>
              </w:rPr>
              <w:t>核查建筑内横向、竖向划分的防火分区的防火分隔措施。</w:t>
            </w:r>
          </w:p>
        </w:tc>
        <w:tc>
          <w:tcPr>
            <w:tcW w:w="1336" w:type="pct"/>
            <w:tcBorders>
              <w:tl2br w:val="nil"/>
              <w:tr2bl w:val="nil"/>
            </w:tcBorders>
            <w:vAlign w:val="center"/>
          </w:tcPr>
          <w:p w14:paraId="6EFB29CE">
            <w:pPr>
              <w:autoSpaceDE w:val="0"/>
              <w:autoSpaceDN w:val="0"/>
              <w:spacing w:line="240" w:lineRule="auto"/>
              <w:ind w:left="42" w:leftChars="20" w:right="42" w:rightChars="20" w:firstLine="0"/>
              <w:jc w:val="both"/>
              <w:rPr>
                <w:rFonts w:ascii="Times New Roman" w:hAnsi="Times New Roman" w:cs="宋体"/>
                <w:color w:val="auto"/>
                <w:szCs w:val="22"/>
              </w:rPr>
            </w:pPr>
          </w:p>
        </w:tc>
        <w:tc>
          <w:tcPr>
            <w:tcW w:w="1090" w:type="dxa"/>
            <w:tcBorders>
              <w:tl2br w:val="nil"/>
              <w:tr2bl w:val="nil"/>
            </w:tcBorders>
            <w:vAlign w:val="center"/>
          </w:tcPr>
          <w:p w14:paraId="14C69C0A">
            <w:pPr>
              <w:tabs>
                <w:tab w:val="left" w:pos="1320"/>
              </w:tabs>
              <w:autoSpaceDE w:val="0"/>
              <w:autoSpaceDN w:val="0"/>
              <w:spacing w:line="240" w:lineRule="auto"/>
              <w:ind w:left="42" w:leftChars="20" w:right="42" w:rightChars="20" w:firstLine="0"/>
              <w:jc w:val="center"/>
              <w:rPr>
                <w:rFonts w:ascii="Times New Roman" w:hAnsi="Times New Roman" w:cs="宋体"/>
                <w:color w:val="auto"/>
                <w:szCs w:val="22"/>
                <w:lang w:eastAsia="en-US"/>
              </w:rPr>
            </w:pPr>
            <w:r>
              <w:rPr>
                <w:rFonts w:ascii="Times New Roman" w:hAnsi="Times New Roman" w:cs="宋体"/>
                <w:color w:val="auto"/>
                <w:szCs w:val="22"/>
                <w:lang w:eastAsia="en-US"/>
              </w:rPr>
              <w:t>☐</w:t>
            </w:r>
            <w:r>
              <w:rPr>
                <w:rFonts w:hint="eastAsia" w:ascii="Times New Roman" w:hAnsi="Times New Roman" w:cs="宋体"/>
                <w:color w:val="auto"/>
                <w:szCs w:val="22"/>
                <w:lang w:eastAsia="en-US"/>
              </w:rPr>
              <w:t>合</w:t>
            </w:r>
            <w:r>
              <w:rPr>
                <w:rFonts w:ascii="Times New Roman" w:hAnsi="Times New Roman" w:cs="宋体"/>
                <w:color w:val="auto"/>
                <w:szCs w:val="22"/>
                <w:lang w:eastAsia="en-US"/>
              </w:rPr>
              <w:t xml:space="preserve"> </w:t>
            </w:r>
            <w:r>
              <w:rPr>
                <w:rFonts w:hint="eastAsia" w:ascii="Times New Roman" w:hAnsi="Times New Roman" w:cs="宋体"/>
                <w:color w:val="auto"/>
                <w:szCs w:val="22"/>
                <w:lang w:val="en-US" w:eastAsia="zh-CN"/>
              </w:rPr>
              <w:t xml:space="preserve"> </w:t>
            </w:r>
            <w:r>
              <w:rPr>
                <w:rFonts w:hint="eastAsia" w:ascii="Times New Roman" w:hAnsi="Times New Roman" w:cs="宋体"/>
                <w:color w:val="auto"/>
                <w:szCs w:val="22"/>
                <w:lang w:eastAsia="en-US"/>
              </w:rPr>
              <w:t>格</w:t>
            </w:r>
          </w:p>
          <w:p w14:paraId="1B61C0D3">
            <w:pPr>
              <w:autoSpaceDE w:val="0"/>
              <w:autoSpaceDN w:val="0"/>
              <w:spacing w:before="80" w:line="240" w:lineRule="auto"/>
              <w:ind w:left="42" w:leftChars="20" w:right="42" w:rightChars="20" w:firstLine="0" w:firstLineChars="0"/>
              <w:jc w:val="center"/>
              <w:rPr>
                <w:rFonts w:ascii="Times New Roman" w:hAnsi="Times New Roman" w:cs="宋体"/>
                <w:color w:val="auto"/>
                <w:kern w:val="0"/>
                <w:sz w:val="2"/>
                <w:szCs w:val="2"/>
              </w:rPr>
            </w:pPr>
            <w:r>
              <w:rPr>
                <w:rFonts w:ascii="Times New Roman" w:hAnsi="Times New Roman" w:cs="宋体"/>
                <w:color w:val="auto"/>
                <w:kern w:val="0"/>
                <w:szCs w:val="22"/>
                <w:lang w:eastAsia="en-US"/>
              </w:rPr>
              <w:t>☐</w:t>
            </w:r>
            <w:r>
              <w:rPr>
                <w:rFonts w:hint="eastAsia" w:ascii="Times New Roman" w:hAnsi="Times New Roman" w:cs="宋体"/>
                <w:color w:val="auto"/>
                <w:kern w:val="0"/>
                <w:szCs w:val="22"/>
                <w:lang w:eastAsia="en-US"/>
              </w:rPr>
              <w:t>不合格</w:t>
            </w:r>
          </w:p>
        </w:tc>
      </w:tr>
      <w:tr w14:paraId="533102D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08" w:hRule="atLeast"/>
        </w:trPr>
        <w:tc>
          <w:tcPr>
            <w:tcW w:w="267" w:type="pct"/>
            <w:vMerge w:val="continue"/>
            <w:tcBorders>
              <w:tl2br w:val="nil"/>
              <w:tr2bl w:val="nil"/>
            </w:tcBorders>
            <w:vAlign w:val="center"/>
          </w:tcPr>
          <w:p w14:paraId="669E6B94">
            <w:pPr>
              <w:autoSpaceDE w:val="0"/>
              <w:autoSpaceDN w:val="0"/>
              <w:spacing w:before="80" w:line="240" w:lineRule="auto"/>
              <w:ind w:left="42" w:leftChars="20" w:right="42" w:rightChars="20" w:firstLine="0"/>
              <w:jc w:val="center"/>
              <w:rPr>
                <w:rFonts w:ascii="Times New Roman" w:hAnsi="Times New Roman" w:cs="宋体"/>
                <w:color w:val="auto"/>
                <w:kern w:val="0"/>
                <w:sz w:val="2"/>
                <w:szCs w:val="2"/>
              </w:rPr>
            </w:pPr>
          </w:p>
        </w:tc>
        <w:tc>
          <w:tcPr>
            <w:tcW w:w="235" w:type="pct"/>
            <w:vMerge w:val="continue"/>
            <w:tcBorders>
              <w:tl2br w:val="nil"/>
              <w:tr2bl w:val="nil"/>
            </w:tcBorders>
            <w:vAlign w:val="center"/>
          </w:tcPr>
          <w:p w14:paraId="2F9006B8">
            <w:pPr>
              <w:autoSpaceDE w:val="0"/>
              <w:autoSpaceDN w:val="0"/>
              <w:spacing w:line="240" w:lineRule="auto"/>
              <w:ind w:left="42" w:leftChars="20" w:right="42" w:rightChars="20" w:firstLine="0"/>
              <w:jc w:val="center"/>
              <w:rPr>
                <w:rFonts w:ascii="Times New Roman" w:hAnsi="Times New Roman" w:cs="宋体"/>
                <w:color w:val="auto"/>
                <w:szCs w:val="22"/>
              </w:rPr>
            </w:pPr>
          </w:p>
        </w:tc>
        <w:tc>
          <w:tcPr>
            <w:tcW w:w="649" w:type="pct"/>
            <w:tcBorders>
              <w:tl2br w:val="nil"/>
              <w:tr2bl w:val="nil"/>
            </w:tcBorders>
            <w:shd w:val="clear" w:color="auto" w:fill="auto"/>
            <w:vAlign w:val="center"/>
          </w:tcPr>
          <w:p w14:paraId="3BCF4E12">
            <w:pPr>
              <w:autoSpaceDE w:val="0"/>
              <w:autoSpaceDN w:val="0"/>
              <w:spacing w:line="240" w:lineRule="auto"/>
              <w:ind w:left="42" w:leftChars="20" w:right="42" w:rightChars="20" w:firstLine="0"/>
              <w:jc w:val="both"/>
              <w:rPr>
                <w:rFonts w:ascii="Times New Roman" w:hAnsi="Times New Roman" w:cs="宋体"/>
                <w:color w:val="auto"/>
                <w:szCs w:val="22"/>
                <w:lang w:eastAsia="en-US"/>
              </w:rPr>
            </w:pPr>
            <w:r>
              <w:rPr>
                <w:rFonts w:ascii="Times New Roman" w:hAnsi="Times New Roman" w:cs="宋体"/>
                <w:color w:val="auto"/>
                <w:szCs w:val="22"/>
                <w:lang w:eastAsia="en-US"/>
              </w:rPr>
              <w:t>☐</w:t>
            </w:r>
            <w:r>
              <w:rPr>
                <w:rFonts w:hint="eastAsia" w:ascii="Times New Roman" w:hAnsi="Times New Roman" w:cs="宋体"/>
                <w:color w:val="auto"/>
                <w:szCs w:val="22"/>
                <w:lang w:eastAsia="en-US"/>
              </w:rPr>
              <w:t>儿童活动场所</w:t>
            </w:r>
          </w:p>
        </w:tc>
        <w:tc>
          <w:tcPr>
            <w:tcW w:w="2124" w:type="pct"/>
            <w:tcBorders>
              <w:tl2br w:val="nil"/>
              <w:tr2bl w:val="nil"/>
            </w:tcBorders>
            <w:shd w:val="clear" w:color="auto" w:fill="auto"/>
            <w:vAlign w:val="center"/>
          </w:tcPr>
          <w:p w14:paraId="5F448CE3">
            <w:pPr>
              <w:autoSpaceDE w:val="0"/>
              <w:autoSpaceDN w:val="0"/>
              <w:spacing w:line="240" w:lineRule="auto"/>
              <w:ind w:left="42" w:leftChars="20" w:right="42" w:rightChars="20" w:firstLine="0"/>
              <w:jc w:val="both"/>
              <w:rPr>
                <w:rFonts w:hint="eastAsia" w:ascii="Times New Roman" w:hAnsi="Times New Roman" w:cs="宋体"/>
                <w:color w:val="auto"/>
                <w:szCs w:val="22"/>
              </w:rPr>
            </w:pPr>
            <w:r>
              <w:rPr>
                <w:rFonts w:hint="eastAsia" w:ascii="Times New Roman" w:hAnsi="Times New Roman" w:cs="宋体"/>
                <w:color w:val="auto"/>
                <w:szCs w:val="22"/>
              </w:rPr>
              <w:t>核查防火分区位置、形式及其完整性；</w:t>
            </w:r>
          </w:p>
          <w:p w14:paraId="6A8E2AB6">
            <w:pPr>
              <w:autoSpaceDE w:val="0"/>
              <w:autoSpaceDN w:val="0"/>
              <w:spacing w:line="240" w:lineRule="auto"/>
              <w:ind w:left="42" w:leftChars="20" w:right="42" w:rightChars="20" w:firstLine="0"/>
              <w:jc w:val="both"/>
              <w:rPr>
                <w:rFonts w:hint="eastAsia" w:ascii="Times New Roman" w:hAnsi="Times New Roman" w:cs="宋体"/>
                <w:color w:val="auto"/>
                <w:szCs w:val="22"/>
              </w:rPr>
            </w:pPr>
            <w:r>
              <w:rPr>
                <w:rFonts w:hint="eastAsia" w:ascii="Times New Roman" w:hAnsi="Times New Roman" w:cs="宋体"/>
                <w:color w:val="auto"/>
                <w:szCs w:val="22"/>
              </w:rPr>
              <w:t>核查独立疏散。</w:t>
            </w:r>
          </w:p>
        </w:tc>
        <w:tc>
          <w:tcPr>
            <w:tcW w:w="1336" w:type="pct"/>
            <w:tcBorders>
              <w:tl2br w:val="nil"/>
              <w:tr2bl w:val="nil"/>
            </w:tcBorders>
            <w:vAlign w:val="center"/>
          </w:tcPr>
          <w:p w14:paraId="3D320685">
            <w:pPr>
              <w:autoSpaceDE w:val="0"/>
              <w:autoSpaceDN w:val="0"/>
              <w:spacing w:line="240" w:lineRule="auto"/>
              <w:ind w:left="42" w:leftChars="20" w:right="42" w:rightChars="20" w:firstLine="0"/>
              <w:jc w:val="both"/>
              <w:rPr>
                <w:rFonts w:ascii="Times New Roman" w:hAnsi="Times New Roman" w:cs="宋体"/>
                <w:color w:val="auto"/>
                <w:szCs w:val="22"/>
              </w:rPr>
            </w:pPr>
          </w:p>
        </w:tc>
        <w:tc>
          <w:tcPr>
            <w:tcW w:w="1090" w:type="dxa"/>
            <w:tcBorders>
              <w:tl2br w:val="nil"/>
              <w:tr2bl w:val="nil"/>
            </w:tcBorders>
            <w:vAlign w:val="center"/>
          </w:tcPr>
          <w:p w14:paraId="5A12890A">
            <w:pPr>
              <w:tabs>
                <w:tab w:val="left" w:pos="1320"/>
              </w:tabs>
              <w:autoSpaceDE w:val="0"/>
              <w:autoSpaceDN w:val="0"/>
              <w:spacing w:line="240" w:lineRule="auto"/>
              <w:ind w:left="42" w:leftChars="20" w:right="42" w:rightChars="20" w:firstLine="0"/>
              <w:jc w:val="center"/>
              <w:rPr>
                <w:rFonts w:ascii="Times New Roman" w:hAnsi="Times New Roman" w:cs="宋体"/>
                <w:color w:val="auto"/>
                <w:szCs w:val="22"/>
                <w:lang w:eastAsia="en-US"/>
              </w:rPr>
            </w:pPr>
            <w:r>
              <w:rPr>
                <w:rFonts w:ascii="Times New Roman" w:hAnsi="Times New Roman" w:cs="宋体"/>
                <w:color w:val="auto"/>
                <w:szCs w:val="22"/>
                <w:lang w:eastAsia="en-US"/>
              </w:rPr>
              <w:t>☐</w:t>
            </w:r>
            <w:r>
              <w:rPr>
                <w:rFonts w:hint="eastAsia" w:ascii="Times New Roman" w:hAnsi="Times New Roman" w:cs="宋体"/>
                <w:color w:val="auto"/>
                <w:szCs w:val="22"/>
                <w:lang w:eastAsia="en-US"/>
              </w:rPr>
              <w:t>合</w:t>
            </w:r>
            <w:r>
              <w:rPr>
                <w:rFonts w:ascii="Times New Roman" w:hAnsi="Times New Roman" w:cs="宋体"/>
                <w:color w:val="auto"/>
                <w:szCs w:val="22"/>
                <w:lang w:eastAsia="en-US"/>
              </w:rPr>
              <w:t xml:space="preserve"> </w:t>
            </w:r>
            <w:r>
              <w:rPr>
                <w:rFonts w:hint="eastAsia" w:ascii="Times New Roman" w:hAnsi="Times New Roman" w:cs="宋体"/>
                <w:color w:val="auto"/>
                <w:szCs w:val="22"/>
                <w:lang w:val="en-US" w:eastAsia="zh-CN"/>
              </w:rPr>
              <w:t xml:space="preserve"> </w:t>
            </w:r>
            <w:r>
              <w:rPr>
                <w:rFonts w:hint="eastAsia" w:ascii="Times New Roman" w:hAnsi="Times New Roman" w:cs="宋体"/>
                <w:color w:val="auto"/>
                <w:szCs w:val="22"/>
                <w:lang w:eastAsia="en-US"/>
              </w:rPr>
              <w:t>格</w:t>
            </w:r>
          </w:p>
          <w:p w14:paraId="51FF2B3E">
            <w:pPr>
              <w:autoSpaceDE w:val="0"/>
              <w:autoSpaceDN w:val="0"/>
              <w:spacing w:before="80" w:line="240" w:lineRule="auto"/>
              <w:ind w:left="42" w:leftChars="20" w:right="42" w:rightChars="20" w:firstLine="0" w:firstLineChars="0"/>
              <w:jc w:val="center"/>
              <w:rPr>
                <w:rFonts w:ascii="Times New Roman" w:hAnsi="Times New Roman" w:cs="宋体"/>
                <w:color w:val="auto"/>
                <w:kern w:val="0"/>
                <w:sz w:val="2"/>
                <w:szCs w:val="2"/>
              </w:rPr>
            </w:pPr>
            <w:r>
              <w:rPr>
                <w:rFonts w:ascii="Times New Roman" w:hAnsi="Times New Roman" w:cs="宋体"/>
                <w:color w:val="auto"/>
                <w:kern w:val="0"/>
                <w:szCs w:val="22"/>
                <w:lang w:eastAsia="en-US"/>
              </w:rPr>
              <w:t>☐</w:t>
            </w:r>
            <w:r>
              <w:rPr>
                <w:rFonts w:hint="eastAsia" w:ascii="Times New Roman" w:hAnsi="Times New Roman" w:cs="宋体"/>
                <w:color w:val="auto"/>
                <w:kern w:val="0"/>
                <w:szCs w:val="22"/>
                <w:lang w:eastAsia="en-US"/>
              </w:rPr>
              <w:t>不合格</w:t>
            </w:r>
          </w:p>
        </w:tc>
      </w:tr>
      <w:tr w14:paraId="0B87852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497" w:hRule="atLeast"/>
        </w:trPr>
        <w:tc>
          <w:tcPr>
            <w:tcW w:w="267" w:type="pct"/>
            <w:vMerge w:val="continue"/>
            <w:tcBorders>
              <w:tl2br w:val="nil"/>
              <w:tr2bl w:val="nil"/>
            </w:tcBorders>
            <w:vAlign w:val="center"/>
          </w:tcPr>
          <w:p w14:paraId="59CAF3E5">
            <w:pPr>
              <w:autoSpaceDE w:val="0"/>
              <w:autoSpaceDN w:val="0"/>
              <w:spacing w:before="80" w:line="240" w:lineRule="auto"/>
              <w:ind w:left="42" w:leftChars="20" w:right="42" w:rightChars="20" w:firstLine="0"/>
              <w:jc w:val="center"/>
              <w:rPr>
                <w:rFonts w:ascii="Times New Roman" w:hAnsi="Times New Roman" w:cs="宋体"/>
                <w:color w:val="auto"/>
                <w:kern w:val="0"/>
                <w:sz w:val="2"/>
                <w:szCs w:val="2"/>
              </w:rPr>
            </w:pPr>
          </w:p>
        </w:tc>
        <w:tc>
          <w:tcPr>
            <w:tcW w:w="235" w:type="pct"/>
            <w:vMerge w:val="continue"/>
            <w:tcBorders>
              <w:tl2br w:val="nil"/>
              <w:tr2bl w:val="nil"/>
            </w:tcBorders>
            <w:vAlign w:val="center"/>
          </w:tcPr>
          <w:p w14:paraId="5B0E8271">
            <w:pPr>
              <w:autoSpaceDE w:val="0"/>
              <w:autoSpaceDN w:val="0"/>
              <w:spacing w:before="80" w:line="240" w:lineRule="auto"/>
              <w:ind w:left="42" w:leftChars="20" w:right="42" w:rightChars="20" w:firstLine="0"/>
              <w:jc w:val="center"/>
              <w:rPr>
                <w:rFonts w:ascii="Times New Roman" w:hAnsi="Times New Roman" w:cs="宋体"/>
                <w:color w:val="auto"/>
                <w:kern w:val="0"/>
                <w:sz w:val="2"/>
                <w:szCs w:val="2"/>
              </w:rPr>
            </w:pPr>
          </w:p>
        </w:tc>
        <w:tc>
          <w:tcPr>
            <w:tcW w:w="649" w:type="pct"/>
            <w:tcBorders>
              <w:tl2br w:val="nil"/>
              <w:tr2bl w:val="nil"/>
            </w:tcBorders>
            <w:vAlign w:val="center"/>
          </w:tcPr>
          <w:p w14:paraId="0243C635">
            <w:pPr>
              <w:autoSpaceDE w:val="0"/>
              <w:autoSpaceDN w:val="0"/>
              <w:spacing w:line="240" w:lineRule="auto"/>
              <w:ind w:left="42" w:leftChars="20" w:right="42" w:rightChars="20" w:firstLine="0"/>
              <w:jc w:val="both"/>
              <w:rPr>
                <w:rFonts w:ascii="Times New Roman" w:hAnsi="Times New Roman" w:cs="宋体"/>
                <w:color w:val="auto"/>
                <w:szCs w:val="22"/>
              </w:rPr>
            </w:pPr>
            <w:r>
              <w:rPr>
                <w:rFonts w:ascii="Times New Roman" w:hAnsi="Times New Roman" w:cs="宋体"/>
                <w:color w:val="auto"/>
                <w:szCs w:val="22"/>
              </w:rPr>
              <w:t>☐</w:t>
            </w:r>
            <w:r>
              <w:rPr>
                <w:rFonts w:hint="eastAsia" w:ascii="Times New Roman" w:hAnsi="Times New Roman" w:cs="宋体"/>
                <w:color w:val="auto"/>
                <w:szCs w:val="22"/>
                <w:lang w:eastAsia="en-US"/>
              </w:rPr>
              <w:t>老年人照料设施</w:t>
            </w:r>
          </w:p>
        </w:tc>
        <w:tc>
          <w:tcPr>
            <w:tcW w:w="2124" w:type="pct"/>
            <w:tcBorders>
              <w:tl2br w:val="nil"/>
              <w:tr2bl w:val="nil"/>
            </w:tcBorders>
            <w:vAlign w:val="center"/>
          </w:tcPr>
          <w:p w14:paraId="54852913">
            <w:pPr>
              <w:autoSpaceDE w:val="0"/>
              <w:autoSpaceDN w:val="0"/>
              <w:spacing w:line="240" w:lineRule="auto"/>
              <w:ind w:left="42" w:leftChars="20" w:right="42" w:rightChars="20" w:firstLine="0"/>
              <w:jc w:val="both"/>
              <w:rPr>
                <w:rFonts w:ascii="Times New Roman" w:hAnsi="Times New Roman" w:cs="宋体"/>
                <w:color w:val="auto"/>
                <w:szCs w:val="22"/>
              </w:rPr>
            </w:pPr>
            <w:r>
              <w:rPr>
                <w:rFonts w:hint="eastAsia" w:ascii="Times New Roman" w:hAnsi="Times New Roman" w:cs="宋体"/>
                <w:color w:val="auto"/>
                <w:szCs w:val="22"/>
              </w:rPr>
              <w:t>核查防火分区位置、形式及其完整性；</w:t>
            </w:r>
          </w:p>
          <w:p w14:paraId="30730643">
            <w:pPr>
              <w:autoSpaceDE w:val="0"/>
              <w:autoSpaceDN w:val="0"/>
              <w:spacing w:line="240" w:lineRule="auto"/>
              <w:ind w:left="42" w:leftChars="20" w:right="42" w:rightChars="20" w:firstLine="0"/>
              <w:jc w:val="both"/>
              <w:rPr>
                <w:rFonts w:ascii="Times New Roman" w:hAnsi="Times New Roman" w:cs="宋体"/>
                <w:color w:val="auto"/>
                <w:szCs w:val="22"/>
              </w:rPr>
            </w:pPr>
            <w:r>
              <w:rPr>
                <w:rFonts w:hint="eastAsia" w:ascii="Times New Roman" w:hAnsi="Times New Roman" w:cs="宋体"/>
                <w:color w:val="auto"/>
                <w:szCs w:val="22"/>
              </w:rPr>
              <w:t>核查防火分隔措施。</w:t>
            </w:r>
          </w:p>
          <w:p w14:paraId="3C22EB2F">
            <w:pPr>
              <w:autoSpaceDE w:val="0"/>
              <w:autoSpaceDN w:val="0"/>
              <w:spacing w:line="240" w:lineRule="auto"/>
              <w:ind w:left="42" w:leftChars="20" w:right="42" w:rightChars="20" w:firstLine="0"/>
              <w:jc w:val="both"/>
              <w:rPr>
                <w:rFonts w:ascii="Times New Roman" w:hAnsi="Times New Roman" w:cs="宋体"/>
                <w:color w:val="auto"/>
                <w:szCs w:val="22"/>
              </w:rPr>
            </w:pPr>
            <w:r>
              <w:rPr>
                <w:rFonts w:hint="eastAsia" w:ascii="Times New Roman" w:hAnsi="Times New Roman" w:cs="宋体"/>
                <w:color w:val="auto"/>
                <w:szCs w:val="22"/>
              </w:rPr>
              <w:t>核查独立疏散。</w:t>
            </w:r>
          </w:p>
          <w:p w14:paraId="250F8FBB">
            <w:pPr>
              <w:autoSpaceDE w:val="0"/>
              <w:autoSpaceDN w:val="0"/>
              <w:spacing w:line="240" w:lineRule="auto"/>
              <w:ind w:left="42" w:leftChars="20" w:right="42" w:rightChars="20" w:firstLine="0"/>
              <w:jc w:val="both"/>
              <w:rPr>
                <w:rFonts w:ascii="Times New Roman" w:hAnsi="Times New Roman" w:cs="宋体"/>
                <w:color w:val="auto"/>
                <w:szCs w:val="22"/>
              </w:rPr>
            </w:pPr>
            <w:r>
              <w:rPr>
                <w:rFonts w:hint="eastAsia" w:ascii="Times New Roman" w:hAnsi="Times New Roman" w:cs="宋体"/>
                <w:color w:val="auto"/>
                <w:szCs w:val="22"/>
              </w:rPr>
              <w:t>核查各类用房设置要求。</w:t>
            </w:r>
          </w:p>
        </w:tc>
        <w:tc>
          <w:tcPr>
            <w:tcW w:w="1336" w:type="pct"/>
            <w:tcBorders>
              <w:tl2br w:val="nil"/>
              <w:tr2bl w:val="nil"/>
            </w:tcBorders>
            <w:vAlign w:val="center"/>
          </w:tcPr>
          <w:p w14:paraId="4A240822">
            <w:pPr>
              <w:autoSpaceDE w:val="0"/>
              <w:autoSpaceDN w:val="0"/>
              <w:spacing w:line="240" w:lineRule="auto"/>
              <w:ind w:left="42" w:leftChars="20" w:right="42" w:rightChars="20" w:firstLine="0"/>
              <w:jc w:val="both"/>
              <w:rPr>
                <w:rFonts w:ascii="Times New Roman" w:hAnsi="Times New Roman" w:cs="宋体"/>
                <w:color w:val="auto"/>
                <w:szCs w:val="22"/>
              </w:rPr>
            </w:pPr>
          </w:p>
        </w:tc>
        <w:tc>
          <w:tcPr>
            <w:tcW w:w="1090" w:type="dxa"/>
            <w:tcBorders>
              <w:tl2br w:val="nil"/>
              <w:tr2bl w:val="nil"/>
            </w:tcBorders>
            <w:vAlign w:val="center"/>
          </w:tcPr>
          <w:p w14:paraId="7EC39983">
            <w:pPr>
              <w:tabs>
                <w:tab w:val="left" w:pos="1320"/>
              </w:tabs>
              <w:autoSpaceDE w:val="0"/>
              <w:autoSpaceDN w:val="0"/>
              <w:spacing w:line="240" w:lineRule="auto"/>
              <w:ind w:left="42" w:leftChars="20" w:right="42" w:rightChars="20" w:firstLine="0"/>
              <w:jc w:val="center"/>
              <w:rPr>
                <w:rFonts w:ascii="Times New Roman" w:hAnsi="Times New Roman" w:cs="宋体"/>
                <w:color w:val="auto"/>
                <w:szCs w:val="22"/>
                <w:lang w:eastAsia="en-US"/>
              </w:rPr>
            </w:pPr>
            <w:r>
              <w:rPr>
                <w:rFonts w:ascii="Times New Roman" w:hAnsi="Times New Roman" w:cs="宋体"/>
                <w:color w:val="auto"/>
                <w:szCs w:val="22"/>
                <w:lang w:eastAsia="en-US"/>
              </w:rPr>
              <w:t>☐</w:t>
            </w:r>
            <w:r>
              <w:rPr>
                <w:rFonts w:hint="eastAsia" w:ascii="Times New Roman" w:hAnsi="Times New Roman" w:cs="宋体"/>
                <w:color w:val="auto"/>
                <w:szCs w:val="22"/>
                <w:lang w:eastAsia="en-US"/>
              </w:rPr>
              <w:t>合</w:t>
            </w:r>
            <w:r>
              <w:rPr>
                <w:rFonts w:ascii="Times New Roman" w:hAnsi="Times New Roman" w:cs="宋体"/>
                <w:color w:val="auto"/>
                <w:szCs w:val="22"/>
                <w:lang w:eastAsia="en-US"/>
              </w:rPr>
              <w:t xml:space="preserve"> </w:t>
            </w:r>
            <w:r>
              <w:rPr>
                <w:rFonts w:hint="eastAsia" w:ascii="Times New Roman" w:hAnsi="Times New Roman" w:cs="宋体"/>
                <w:color w:val="auto"/>
                <w:szCs w:val="22"/>
                <w:lang w:val="en-US" w:eastAsia="zh-CN"/>
              </w:rPr>
              <w:t xml:space="preserve"> </w:t>
            </w:r>
            <w:r>
              <w:rPr>
                <w:rFonts w:hint="eastAsia" w:ascii="Times New Roman" w:hAnsi="Times New Roman" w:cs="宋体"/>
                <w:color w:val="auto"/>
                <w:szCs w:val="22"/>
                <w:lang w:eastAsia="en-US"/>
              </w:rPr>
              <w:t>格</w:t>
            </w:r>
          </w:p>
          <w:p w14:paraId="27189648">
            <w:pPr>
              <w:autoSpaceDE w:val="0"/>
              <w:autoSpaceDN w:val="0"/>
              <w:spacing w:before="80" w:line="240" w:lineRule="auto"/>
              <w:ind w:left="42" w:leftChars="20" w:right="42" w:rightChars="20" w:firstLine="0" w:firstLineChars="0"/>
              <w:jc w:val="center"/>
              <w:rPr>
                <w:rFonts w:ascii="Times New Roman" w:hAnsi="Times New Roman" w:cs="宋体"/>
                <w:color w:val="auto"/>
                <w:kern w:val="0"/>
                <w:sz w:val="2"/>
                <w:szCs w:val="2"/>
              </w:rPr>
            </w:pPr>
            <w:r>
              <w:rPr>
                <w:rFonts w:ascii="Times New Roman" w:hAnsi="Times New Roman" w:cs="宋体"/>
                <w:color w:val="auto"/>
                <w:kern w:val="0"/>
                <w:szCs w:val="22"/>
                <w:lang w:eastAsia="en-US"/>
              </w:rPr>
              <w:t>☐</w:t>
            </w:r>
            <w:r>
              <w:rPr>
                <w:rFonts w:hint="eastAsia" w:ascii="Times New Roman" w:hAnsi="Times New Roman" w:cs="宋体"/>
                <w:color w:val="auto"/>
                <w:kern w:val="0"/>
                <w:szCs w:val="22"/>
                <w:lang w:eastAsia="en-US"/>
              </w:rPr>
              <w:t>不合格</w:t>
            </w:r>
          </w:p>
        </w:tc>
      </w:tr>
      <w:tr w14:paraId="29A4957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219" w:hRule="atLeast"/>
        </w:trPr>
        <w:tc>
          <w:tcPr>
            <w:tcW w:w="267" w:type="pct"/>
            <w:vMerge w:val="continue"/>
            <w:tcBorders>
              <w:tl2br w:val="nil"/>
              <w:tr2bl w:val="nil"/>
            </w:tcBorders>
            <w:vAlign w:val="center"/>
          </w:tcPr>
          <w:p w14:paraId="2415666D">
            <w:pPr>
              <w:autoSpaceDE w:val="0"/>
              <w:autoSpaceDN w:val="0"/>
              <w:spacing w:before="80" w:line="240" w:lineRule="auto"/>
              <w:ind w:left="42" w:leftChars="20" w:right="42" w:rightChars="20" w:firstLine="0"/>
              <w:jc w:val="center"/>
              <w:rPr>
                <w:rFonts w:ascii="Times New Roman" w:hAnsi="Times New Roman" w:cs="宋体"/>
                <w:color w:val="auto"/>
                <w:kern w:val="0"/>
                <w:sz w:val="2"/>
                <w:szCs w:val="2"/>
              </w:rPr>
            </w:pPr>
          </w:p>
        </w:tc>
        <w:tc>
          <w:tcPr>
            <w:tcW w:w="235" w:type="pct"/>
            <w:vMerge w:val="continue"/>
            <w:tcBorders>
              <w:tl2br w:val="nil"/>
              <w:tr2bl w:val="nil"/>
            </w:tcBorders>
            <w:vAlign w:val="center"/>
          </w:tcPr>
          <w:p w14:paraId="6E513408">
            <w:pPr>
              <w:autoSpaceDE w:val="0"/>
              <w:autoSpaceDN w:val="0"/>
              <w:spacing w:before="80" w:line="240" w:lineRule="auto"/>
              <w:ind w:left="42" w:leftChars="20" w:right="42" w:rightChars="20" w:firstLine="0"/>
              <w:jc w:val="center"/>
              <w:rPr>
                <w:rFonts w:ascii="Times New Roman" w:hAnsi="Times New Roman" w:cs="宋体"/>
                <w:color w:val="auto"/>
                <w:kern w:val="0"/>
                <w:sz w:val="2"/>
                <w:szCs w:val="2"/>
              </w:rPr>
            </w:pPr>
          </w:p>
        </w:tc>
        <w:tc>
          <w:tcPr>
            <w:tcW w:w="649" w:type="pct"/>
            <w:tcBorders>
              <w:tl2br w:val="nil"/>
              <w:tr2bl w:val="nil"/>
            </w:tcBorders>
            <w:vAlign w:val="center"/>
          </w:tcPr>
          <w:p w14:paraId="0968F409">
            <w:pPr>
              <w:autoSpaceDE w:val="0"/>
              <w:autoSpaceDN w:val="0"/>
              <w:spacing w:line="240" w:lineRule="auto"/>
              <w:ind w:left="42" w:leftChars="20" w:right="42" w:rightChars="20" w:firstLine="0"/>
              <w:jc w:val="both"/>
              <w:rPr>
                <w:rFonts w:ascii="Times New Roman" w:hAnsi="Times New Roman" w:cs="宋体"/>
                <w:color w:val="auto"/>
                <w:szCs w:val="22"/>
              </w:rPr>
            </w:pPr>
            <w:r>
              <w:rPr>
                <w:rFonts w:ascii="Times New Roman" w:hAnsi="Times New Roman" w:cs="宋体"/>
                <w:color w:val="auto"/>
                <w:szCs w:val="22"/>
              </w:rPr>
              <w:t>☐</w:t>
            </w:r>
            <w:r>
              <w:rPr>
                <w:rFonts w:hint="eastAsia" w:ascii="Times New Roman" w:hAnsi="Times New Roman" w:cs="宋体"/>
                <w:color w:val="auto"/>
                <w:szCs w:val="22"/>
              </w:rPr>
              <w:t>医疗建筑中的住院病房、手术室或手术部、产房、医技用房</w:t>
            </w:r>
          </w:p>
        </w:tc>
        <w:tc>
          <w:tcPr>
            <w:tcW w:w="2124" w:type="pct"/>
            <w:tcBorders>
              <w:tl2br w:val="nil"/>
              <w:tr2bl w:val="nil"/>
            </w:tcBorders>
            <w:vAlign w:val="center"/>
          </w:tcPr>
          <w:p w14:paraId="31695EFF">
            <w:pPr>
              <w:autoSpaceDE w:val="0"/>
              <w:autoSpaceDN w:val="0"/>
              <w:spacing w:line="240" w:lineRule="auto"/>
              <w:ind w:left="42" w:leftChars="20" w:right="42" w:rightChars="20" w:firstLine="0"/>
              <w:jc w:val="both"/>
              <w:rPr>
                <w:rFonts w:ascii="Times New Roman" w:hAnsi="Times New Roman" w:cs="宋体"/>
                <w:color w:val="auto"/>
                <w:szCs w:val="22"/>
              </w:rPr>
            </w:pPr>
            <w:r>
              <w:rPr>
                <w:rFonts w:hint="eastAsia" w:ascii="Times New Roman" w:hAnsi="Times New Roman" w:cs="宋体"/>
                <w:color w:val="auto"/>
                <w:szCs w:val="22"/>
              </w:rPr>
              <w:t>核查防火分区位置、形式及其完整性；</w:t>
            </w:r>
          </w:p>
          <w:p w14:paraId="1CF9B929">
            <w:pPr>
              <w:autoSpaceDE w:val="0"/>
              <w:autoSpaceDN w:val="0"/>
              <w:spacing w:line="240" w:lineRule="auto"/>
              <w:ind w:left="42" w:leftChars="20" w:right="42" w:rightChars="20" w:firstLine="0"/>
              <w:jc w:val="both"/>
              <w:rPr>
                <w:rFonts w:ascii="Times New Roman" w:hAnsi="Times New Roman" w:cs="宋体"/>
                <w:color w:val="auto"/>
                <w:szCs w:val="22"/>
              </w:rPr>
            </w:pPr>
            <w:r>
              <w:rPr>
                <w:rFonts w:hint="eastAsia" w:ascii="Times New Roman" w:hAnsi="Times New Roman" w:cs="宋体"/>
                <w:color w:val="auto"/>
                <w:szCs w:val="22"/>
              </w:rPr>
              <w:t>核查防火分隔措施。</w:t>
            </w:r>
          </w:p>
        </w:tc>
        <w:tc>
          <w:tcPr>
            <w:tcW w:w="1336" w:type="pct"/>
            <w:tcBorders>
              <w:tl2br w:val="nil"/>
              <w:tr2bl w:val="nil"/>
            </w:tcBorders>
            <w:vAlign w:val="center"/>
          </w:tcPr>
          <w:p w14:paraId="2A7B1BCE">
            <w:pPr>
              <w:autoSpaceDE w:val="0"/>
              <w:autoSpaceDN w:val="0"/>
              <w:spacing w:line="240" w:lineRule="auto"/>
              <w:ind w:left="42" w:leftChars="20" w:right="42" w:rightChars="20" w:firstLine="0"/>
              <w:jc w:val="both"/>
              <w:rPr>
                <w:rFonts w:ascii="Times New Roman" w:hAnsi="Times New Roman" w:cs="宋体"/>
                <w:color w:val="auto"/>
                <w:szCs w:val="22"/>
              </w:rPr>
            </w:pPr>
          </w:p>
        </w:tc>
        <w:tc>
          <w:tcPr>
            <w:tcW w:w="1090" w:type="dxa"/>
            <w:tcBorders>
              <w:tl2br w:val="nil"/>
              <w:tr2bl w:val="nil"/>
            </w:tcBorders>
            <w:vAlign w:val="center"/>
          </w:tcPr>
          <w:p w14:paraId="52CA25D9">
            <w:pPr>
              <w:tabs>
                <w:tab w:val="left" w:pos="1320"/>
              </w:tabs>
              <w:autoSpaceDE w:val="0"/>
              <w:autoSpaceDN w:val="0"/>
              <w:spacing w:line="240" w:lineRule="auto"/>
              <w:ind w:left="42" w:leftChars="20" w:right="42" w:rightChars="20" w:firstLine="0"/>
              <w:jc w:val="center"/>
              <w:rPr>
                <w:rFonts w:ascii="Times New Roman" w:hAnsi="Times New Roman" w:cs="宋体"/>
                <w:color w:val="auto"/>
                <w:szCs w:val="22"/>
                <w:lang w:eastAsia="en-US"/>
              </w:rPr>
            </w:pPr>
            <w:r>
              <w:rPr>
                <w:rFonts w:ascii="Times New Roman" w:hAnsi="Times New Roman" w:cs="宋体"/>
                <w:color w:val="auto"/>
                <w:szCs w:val="22"/>
                <w:lang w:eastAsia="en-US"/>
              </w:rPr>
              <w:t>☐</w:t>
            </w:r>
            <w:r>
              <w:rPr>
                <w:rFonts w:hint="eastAsia" w:ascii="Times New Roman" w:hAnsi="Times New Roman" w:cs="宋体"/>
                <w:color w:val="auto"/>
                <w:szCs w:val="22"/>
                <w:lang w:eastAsia="en-US"/>
              </w:rPr>
              <w:t>合</w:t>
            </w:r>
            <w:r>
              <w:rPr>
                <w:rFonts w:ascii="Times New Roman" w:hAnsi="Times New Roman" w:cs="宋体"/>
                <w:color w:val="auto"/>
                <w:szCs w:val="22"/>
                <w:lang w:eastAsia="en-US"/>
              </w:rPr>
              <w:t xml:space="preserve"> </w:t>
            </w:r>
            <w:r>
              <w:rPr>
                <w:rFonts w:hint="eastAsia" w:ascii="Times New Roman" w:hAnsi="Times New Roman" w:cs="宋体"/>
                <w:color w:val="auto"/>
                <w:szCs w:val="22"/>
                <w:lang w:val="en-US" w:eastAsia="zh-CN"/>
              </w:rPr>
              <w:t xml:space="preserve"> </w:t>
            </w:r>
            <w:r>
              <w:rPr>
                <w:rFonts w:hint="eastAsia" w:ascii="Times New Roman" w:hAnsi="Times New Roman" w:cs="宋体"/>
                <w:color w:val="auto"/>
                <w:szCs w:val="22"/>
                <w:lang w:eastAsia="en-US"/>
              </w:rPr>
              <w:t>格</w:t>
            </w:r>
          </w:p>
          <w:p w14:paraId="4AD54F17">
            <w:pPr>
              <w:autoSpaceDE w:val="0"/>
              <w:autoSpaceDN w:val="0"/>
              <w:spacing w:before="80" w:line="240" w:lineRule="auto"/>
              <w:ind w:left="42" w:leftChars="20" w:right="42" w:rightChars="20" w:firstLine="0" w:firstLineChars="0"/>
              <w:jc w:val="center"/>
              <w:rPr>
                <w:rFonts w:ascii="Times New Roman" w:hAnsi="Times New Roman" w:cs="宋体"/>
                <w:color w:val="auto"/>
                <w:kern w:val="0"/>
                <w:sz w:val="2"/>
                <w:szCs w:val="2"/>
              </w:rPr>
            </w:pPr>
            <w:r>
              <w:rPr>
                <w:rFonts w:ascii="Times New Roman" w:hAnsi="Times New Roman" w:cs="宋体"/>
                <w:color w:val="auto"/>
                <w:kern w:val="0"/>
                <w:szCs w:val="22"/>
                <w:lang w:eastAsia="en-US"/>
              </w:rPr>
              <w:t>☐</w:t>
            </w:r>
            <w:r>
              <w:rPr>
                <w:rFonts w:hint="eastAsia" w:ascii="Times New Roman" w:hAnsi="Times New Roman" w:cs="宋体"/>
                <w:color w:val="auto"/>
                <w:kern w:val="0"/>
                <w:szCs w:val="22"/>
                <w:lang w:eastAsia="en-US"/>
              </w:rPr>
              <w:t>不合格</w:t>
            </w:r>
          </w:p>
        </w:tc>
      </w:tr>
      <w:tr w14:paraId="5AB604D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267" w:type="pct"/>
            <w:vMerge w:val="continue"/>
            <w:tcBorders>
              <w:tl2br w:val="nil"/>
              <w:tr2bl w:val="nil"/>
            </w:tcBorders>
            <w:vAlign w:val="center"/>
          </w:tcPr>
          <w:p w14:paraId="0B478497">
            <w:pPr>
              <w:autoSpaceDE w:val="0"/>
              <w:autoSpaceDN w:val="0"/>
              <w:spacing w:before="80" w:line="240" w:lineRule="auto"/>
              <w:ind w:left="42" w:leftChars="20" w:right="42" w:rightChars="20" w:firstLine="0"/>
              <w:jc w:val="center"/>
              <w:rPr>
                <w:rFonts w:ascii="Times New Roman" w:hAnsi="Times New Roman" w:cs="宋体"/>
                <w:color w:val="auto"/>
                <w:kern w:val="0"/>
                <w:sz w:val="2"/>
                <w:szCs w:val="2"/>
              </w:rPr>
            </w:pPr>
          </w:p>
        </w:tc>
        <w:tc>
          <w:tcPr>
            <w:tcW w:w="235" w:type="pct"/>
            <w:vMerge w:val="continue"/>
            <w:tcBorders>
              <w:tl2br w:val="nil"/>
              <w:tr2bl w:val="nil"/>
            </w:tcBorders>
            <w:vAlign w:val="center"/>
          </w:tcPr>
          <w:p w14:paraId="19DCF9C6">
            <w:pPr>
              <w:autoSpaceDE w:val="0"/>
              <w:autoSpaceDN w:val="0"/>
              <w:spacing w:before="80" w:line="240" w:lineRule="auto"/>
              <w:ind w:left="42" w:leftChars="20" w:right="42" w:rightChars="20" w:firstLine="0"/>
              <w:jc w:val="center"/>
              <w:rPr>
                <w:rFonts w:ascii="Times New Roman" w:hAnsi="Times New Roman" w:cs="宋体"/>
                <w:color w:val="auto"/>
                <w:kern w:val="0"/>
                <w:sz w:val="2"/>
                <w:szCs w:val="2"/>
              </w:rPr>
            </w:pPr>
          </w:p>
        </w:tc>
        <w:tc>
          <w:tcPr>
            <w:tcW w:w="649" w:type="pct"/>
            <w:tcBorders>
              <w:tl2br w:val="nil"/>
              <w:tr2bl w:val="nil"/>
            </w:tcBorders>
            <w:vAlign w:val="center"/>
          </w:tcPr>
          <w:p w14:paraId="07BCF1D8">
            <w:pPr>
              <w:autoSpaceDE w:val="0"/>
              <w:autoSpaceDN w:val="0"/>
              <w:spacing w:line="240" w:lineRule="auto"/>
              <w:ind w:left="42" w:leftChars="20" w:right="42" w:rightChars="20" w:firstLine="0"/>
              <w:jc w:val="both"/>
              <w:rPr>
                <w:rFonts w:ascii="Times New Roman" w:hAnsi="Times New Roman" w:cs="宋体"/>
                <w:color w:val="auto"/>
                <w:szCs w:val="22"/>
              </w:rPr>
            </w:pPr>
            <w:r>
              <w:rPr>
                <w:rFonts w:ascii="Times New Roman" w:hAnsi="Times New Roman" w:cs="宋体"/>
                <w:color w:val="auto"/>
                <w:szCs w:val="22"/>
              </w:rPr>
              <w:t>☐</w:t>
            </w:r>
            <w:r>
              <w:rPr>
                <w:rFonts w:hint="eastAsia" w:ascii="Times New Roman" w:hAnsi="Times New Roman" w:cs="宋体"/>
                <w:color w:val="auto"/>
                <w:szCs w:val="22"/>
              </w:rPr>
              <w:t>歌舞娱乐放映游艺场所</w:t>
            </w:r>
          </w:p>
        </w:tc>
        <w:tc>
          <w:tcPr>
            <w:tcW w:w="2124" w:type="pct"/>
            <w:tcBorders>
              <w:tl2br w:val="nil"/>
              <w:tr2bl w:val="nil"/>
            </w:tcBorders>
            <w:vAlign w:val="center"/>
          </w:tcPr>
          <w:p w14:paraId="32D702D7">
            <w:pPr>
              <w:autoSpaceDE w:val="0"/>
              <w:autoSpaceDN w:val="0"/>
              <w:spacing w:line="240" w:lineRule="auto"/>
              <w:ind w:left="42" w:leftChars="20" w:right="42" w:rightChars="20" w:firstLine="0"/>
              <w:jc w:val="both"/>
              <w:rPr>
                <w:rFonts w:ascii="Times New Roman" w:hAnsi="Times New Roman" w:cs="宋体"/>
                <w:color w:val="auto"/>
                <w:szCs w:val="22"/>
              </w:rPr>
            </w:pPr>
            <w:r>
              <w:rPr>
                <w:rFonts w:hint="eastAsia" w:ascii="Times New Roman" w:hAnsi="Times New Roman" w:cs="宋体"/>
                <w:color w:val="auto"/>
                <w:szCs w:val="22"/>
              </w:rPr>
              <w:t>核查防火分区位置、形式及其完整性；</w:t>
            </w:r>
          </w:p>
          <w:p w14:paraId="07CF4AE7">
            <w:pPr>
              <w:autoSpaceDE w:val="0"/>
              <w:autoSpaceDN w:val="0"/>
              <w:spacing w:line="240" w:lineRule="auto"/>
              <w:ind w:left="42" w:leftChars="20" w:right="42" w:rightChars="20" w:firstLine="0"/>
              <w:jc w:val="both"/>
              <w:rPr>
                <w:rFonts w:ascii="Times New Roman" w:hAnsi="Times New Roman" w:cs="宋体"/>
                <w:color w:val="auto"/>
                <w:szCs w:val="22"/>
              </w:rPr>
            </w:pPr>
            <w:r>
              <w:rPr>
                <w:rFonts w:hint="eastAsia" w:ascii="Times New Roman" w:hAnsi="Times New Roman" w:cs="宋体"/>
                <w:color w:val="auto"/>
                <w:szCs w:val="22"/>
              </w:rPr>
              <w:t>核查防火分隔措施。</w:t>
            </w:r>
          </w:p>
        </w:tc>
        <w:tc>
          <w:tcPr>
            <w:tcW w:w="1336" w:type="pct"/>
            <w:tcBorders>
              <w:tl2br w:val="nil"/>
              <w:tr2bl w:val="nil"/>
            </w:tcBorders>
            <w:vAlign w:val="center"/>
          </w:tcPr>
          <w:p w14:paraId="6FE7857E">
            <w:pPr>
              <w:autoSpaceDE w:val="0"/>
              <w:autoSpaceDN w:val="0"/>
              <w:spacing w:line="240" w:lineRule="auto"/>
              <w:ind w:left="42" w:leftChars="20" w:right="42" w:rightChars="20" w:firstLine="0"/>
              <w:jc w:val="both"/>
              <w:rPr>
                <w:rFonts w:ascii="Times New Roman" w:hAnsi="Times New Roman" w:cs="宋体"/>
                <w:color w:val="auto"/>
                <w:szCs w:val="22"/>
              </w:rPr>
            </w:pPr>
          </w:p>
        </w:tc>
        <w:tc>
          <w:tcPr>
            <w:tcW w:w="1090" w:type="dxa"/>
            <w:tcBorders>
              <w:tl2br w:val="nil"/>
              <w:tr2bl w:val="nil"/>
            </w:tcBorders>
            <w:vAlign w:val="center"/>
          </w:tcPr>
          <w:p w14:paraId="4C7CBFC8">
            <w:pPr>
              <w:tabs>
                <w:tab w:val="left" w:pos="1320"/>
              </w:tabs>
              <w:autoSpaceDE w:val="0"/>
              <w:autoSpaceDN w:val="0"/>
              <w:spacing w:line="240" w:lineRule="auto"/>
              <w:ind w:left="42" w:leftChars="20" w:right="42" w:rightChars="20" w:firstLine="0"/>
              <w:jc w:val="center"/>
              <w:rPr>
                <w:rFonts w:ascii="Times New Roman" w:hAnsi="Times New Roman" w:cs="宋体"/>
                <w:color w:val="auto"/>
                <w:szCs w:val="22"/>
                <w:lang w:eastAsia="en-US"/>
              </w:rPr>
            </w:pPr>
            <w:r>
              <w:rPr>
                <w:rFonts w:ascii="Times New Roman" w:hAnsi="Times New Roman" w:cs="宋体"/>
                <w:color w:val="auto"/>
                <w:szCs w:val="22"/>
                <w:lang w:eastAsia="en-US"/>
              </w:rPr>
              <w:t>☐</w:t>
            </w:r>
            <w:r>
              <w:rPr>
                <w:rFonts w:hint="eastAsia" w:ascii="Times New Roman" w:hAnsi="Times New Roman" w:cs="宋体"/>
                <w:color w:val="auto"/>
                <w:szCs w:val="22"/>
                <w:lang w:eastAsia="en-US"/>
              </w:rPr>
              <w:t>合</w:t>
            </w:r>
            <w:r>
              <w:rPr>
                <w:rFonts w:ascii="Times New Roman" w:hAnsi="Times New Roman" w:cs="宋体"/>
                <w:color w:val="auto"/>
                <w:szCs w:val="22"/>
                <w:lang w:eastAsia="en-US"/>
              </w:rPr>
              <w:t xml:space="preserve"> </w:t>
            </w:r>
            <w:r>
              <w:rPr>
                <w:rFonts w:hint="eastAsia" w:ascii="Times New Roman" w:hAnsi="Times New Roman" w:cs="宋体"/>
                <w:color w:val="auto"/>
                <w:szCs w:val="22"/>
                <w:lang w:val="en-US" w:eastAsia="zh-CN"/>
              </w:rPr>
              <w:t xml:space="preserve"> </w:t>
            </w:r>
            <w:r>
              <w:rPr>
                <w:rFonts w:hint="eastAsia" w:ascii="Times New Roman" w:hAnsi="Times New Roman" w:cs="宋体"/>
                <w:color w:val="auto"/>
                <w:szCs w:val="22"/>
                <w:lang w:eastAsia="en-US"/>
              </w:rPr>
              <w:t>格</w:t>
            </w:r>
          </w:p>
          <w:p w14:paraId="508EEC2B">
            <w:pPr>
              <w:autoSpaceDE w:val="0"/>
              <w:autoSpaceDN w:val="0"/>
              <w:spacing w:before="80" w:line="240" w:lineRule="auto"/>
              <w:ind w:left="42" w:leftChars="20" w:right="42" w:rightChars="20" w:firstLine="0" w:firstLineChars="0"/>
              <w:jc w:val="center"/>
              <w:rPr>
                <w:rFonts w:ascii="Times New Roman" w:hAnsi="Times New Roman" w:cs="宋体"/>
                <w:color w:val="auto"/>
                <w:kern w:val="0"/>
                <w:sz w:val="2"/>
                <w:szCs w:val="2"/>
              </w:rPr>
            </w:pPr>
            <w:r>
              <w:rPr>
                <w:rFonts w:ascii="Times New Roman" w:hAnsi="Times New Roman" w:cs="宋体"/>
                <w:color w:val="auto"/>
                <w:kern w:val="0"/>
                <w:szCs w:val="22"/>
                <w:lang w:eastAsia="en-US"/>
              </w:rPr>
              <w:t>☐</w:t>
            </w:r>
            <w:r>
              <w:rPr>
                <w:rFonts w:hint="eastAsia" w:ascii="Times New Roman" w:hAnsi="Times New Roman" w:cs="宋体"/>
                <w:color w:val="auto"/>
                <w:kern w:val="0"/>
                <w:szCs w:val="22"/>
                <w:lang w:eastAsia="en-US"/>
              </w:rPr>
              <w:t>不合格</w:t>
            </w:r>
          </w:p>
        </w:tc>
      </w:tr>
      <w:tr w14:paraId="648BDE0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267" w:type="pct"/>
            <w:vMerge w:val="continue"/>
            <w:tcBorders>
              <w:tl2br w:val="nil"/>
              <w:tr2bl w:val="nil"/>
            </w:tcBorders>
            <w:vAlign w:val="center"/>
          </w:tcPr>
          <w:p w14:paraId="5C9C9252">
            <w:pPr>
              <w:autoSpaceDE w:val="0"/>
              <w:autoSpaceDN w:val="0"/>
              <w:spacing w:before="80" w:line="240" w:lineRule="auto"/>
              <w:ind w:left="42" w:leftChars="20" w:right="42" w:rightChars="20" w:firstLine="0"/>
              <w:jc w:val="center"/>
              <w:rPr>
                <w:rFonts w:ascii="Times New Roman" w:hAnsi="Times New Roman" w:cs="宋体"/>
                <w:color w:val="auto"/>
                <w:kern w:val="0"/>
                <w:sz w:val="2"/>
                <w:szCs w:val="2"/>
              </w:rPr>
            </w:pPr>
          </w:p>
        </w:tc>
        <w:tc>
          <w:tcPr>
            <w:tcW w:w="235" w:type="pct"/>
            <w:vMerge w:val="continue"/>
            <w:tcBorders>
              <w:tl2br w:val="nil"/>
              <w:tr2bl w:val="nil"/>
            </w:tcBorders>
            <w:vAlign w:val="center"/>
          </w:tcPr>
          <w:p w14:paraId="2D9F1FD0">
            <w:pPr>
              <w:autoSpaceDE w:val="0"/>
              <w:autoSpaceDN w:val="0"/>
              <w:spacing w:before="80" w:line="240" w:lineRule="auto"/>
              <w:ind w:left="42" w:leftChars="20" w:right="42" w:rightChars="20" w:firstLine="0"/>
              <w:jc w:val="center"/>
              <w:rPr>
                <w:rFonts w:ascii="Times New Roman" w:hAnsi="Times New Roman" w:cs="宋体"/>
                <w:color w:val="auto"/>
                <w:kern w:val="0"/>
                <w:sz w:val="2"/>
                <w:szCs w:val="2"/>
              </w:rPr>
            </w:pPr>
          </w:p>
        </w:tc>
        <w:tc>
          <w:tcPr>
            <w:tcW w:w="649" w:type="pct"/>
            <w:tcBorders>
              <w:tl2br w:val="nil"/>
              <w:tr2bl w:val="nil"/>
            </w:tcBorders>
            <w:vAlign w:val="center"/>
          </w:tcPr>
          <w:p w14:paraId="2BD27338">
            <w:pPr>
              <w:autoSpaceDE w:val="0"/>
              <w:autoSpaceDN w:val="0"/>
              <w:spacing w:line="240" w:lineRule="auto"/>
              <w:ind w:left="42" w:leftChars="20" w:right="42" w:rightChars="20" w:firstLine="0"/>
              <w:jc w:val="both"/>
              <w:rPr>
                <w:rFonts w:ascii="Times New Roman" w:hAnsi="Times New Roman" w:cs="宋体"/>
                <w:color w:val="auto"/>
                <w:szCs w:val="22"/>
              </w:rPr>
            </w:pPr>
            <w:r>
              <w:rPr>
                <w:rFonts w:ascii="Times New Roman" w:hAnsi="Times New Roman" w:cs="宋体"/>
                <w:color w:val="auto"/>
                <w:szCs w:val="22"/>
              </w:rPr>
              <w:t>☐</w:t>
            </w:r>
            <w:r>
              <w:rPr>
                <w:rFonts w:hint="eastAsia" w:ascii="Times New Roman" w:hAnsi="Times New Roman" w:cs="宋体"/>
                <w:color w:val="auto"/>
                <w:szCs w:val="22"/>
              </w:rPr>
              <w:t>木结构中的相关特别场所</w:t>
            </w:r>
          </w:p>
        </w:tc>
        <w:tc>
          <w:tcPr>
            <w:tcW w:w="2124" w:type="pct"/>
            <w:tcBorders>
              <w:tl2br w:val="nil"/>
              <w:tr2bl w:val="nil"/>
            </w:tcBorders>
            <w:vAlign w:val="center"/>
          </w:tcPr>
          <w:p w14:paraId="538DE9FB">
            <w:pPr>
              <w:autoSpaceDE w:val="0"/>
              <w:autoSpaceDN w:val="0"/>
              <w:spacing w:line="240" w:lineRule="auto"/>
              <w:ind w:left="42" w:leftChars="20" w:right="42" w:rightChars="20" w:firstLine="0"/>
              <w:jc w:val="both"/>
              <w:rPr>
                <w:rFonts w:ascii="Times New Roman" w:hAnsi="Times New Roman" w:cs="宋体"/>
                <w:color w:val="auto"/>
                <w:szCs w:val="22"/>
              </w:rPr>
            </w:pPr>
            <w:r>
              <w:rPr>
                <w:rFonts w:hint="eastAsia" w:ascii="Times New Roman" w:hAnsi="Times New Roman" w:cs="宋体"/>
                <w:color w:val="auto"/>
                <w:szCs w:val="22"/>
              </w:rPr>
              <w:t>核查防火分区位置、形式及其完整性、防火分隔措施。</w:t>
            </w:r>
          </w:p>
        </w:tc>
        <w:tc>
          <w:tcPr>
            <w:tcW w:w="1336" w:type="pct"/>
            <w:tcBorders>
              <w:tl2br w:val="nil"/>
              <w:tr2bl w:val="nil"/>
            </w:tcBorders>
            <w:vAlign w:val="center"/>
          </w:tcPr>
          <w:p w14:paraId="6E7C98D1">
            <w:pPr>
              <w:autoSpaceDE w:val="0"/>
              <w:autoSpaceDN w:val="0"/>
              <w:spacing w:line="240" w:lineRule="auto"/>
              <w:ind w:left="42" w:leftChars="20" w:right="42" w:rightChars="20" w:firstLine="0"/>
              <w:jc w:val="both"/>
              <w:rPr>
                <w:rFonts w:ascii="Times New Roman" w:hAnsi="Times New Roman" w:cs="宋体"/>
                <w:color w:val="auto"/>
                <w:szCs w:val="22"/>
              </w:rPr>
            </w:pPr>
          </w:p>
        </w:tc>
        <w:tc>
          <w:tcPr>
            <w:tcW w:w="1090" w:type="dxa"/>
            <w:tcBorders>
              <w:tl2br w:val="nil"/>
              <w:tr2bl w:val="nil"/>
            </w:tcBorders>
            <w:vAlign w:val="center"/>
          </w:tcPr>
          <w:p w14:paraId="347A6457">
            <w:pPr>
              <w:tabs>
                <w:tab w:val="left" w:pos="1320"/>
              </w:tabs>
              <w:autoSpaceDE w:val="0"/>
              <w:autoSpaceDN w:val="0"/>
              <w:spacing w:line="240" w:lineRule="auto"/>
              <w:ind w:left="42" w:leftChars="20" w:right="42" w:rightChars="20" w:firstLine="0"/>
              <w:jc w:val="center"/>
              <w:rPr>
                <w:rFonts w:ascii="Times New Roman" w:hAnsi="Times New Roman" w:cs="宋体"/>
                <w:color w:val="auto"/>
                <w:szCs w:val="22"/>
                <w:lang w:eastAsia="en-US"/>
              </w:rPr>
            </w:pPr>
            <w:r>
              <w:rPr>
                <w:rFonts w:ascii="Times New Roman" w:hAnsi="Times New Roman" w:cs="宋体"/>
                <w:color w:val="auto"/>
                <w:szCs w:val="22"/>
                <w:lang w:eastAsia="en-US"/>
              </w:rPr>
              <w:t>☐</w:t>
            </w:r>
            <w:r>
              <w:rPr>
                <w:rFonts w:hint="eastAsia" w:ascii="Times New Roman" w:hAnsi="Times New Roman" w:cs="宋体"/>
                <w:color w:val="auto"/>
                <w:szCs w:val="22"/>
                <w:lang w:eastAsia="en-US"/>
              </w:rPr>
              <w:t>合</w:t>
            </w:r>
            <w:r>
              <w:rPr>
                <w:rFonts w:ascii="Times New Roman" w:hAnsi="Times New Roman" w:cs="宋体"/>
                <w:color w:val="auto"/>
                <w:szCs w:val="22"/>
                <w:lang w:eastAsia="en-US"/>
              </w:rPr>
              <w:t xml:space="preserve"> </w:t>
            </w:r>
            <w:r>
              <w:rPr>
                <w:rFonts w:hint="eastAsia" w:ascii="Times New Roman" w:hAnsi="Times New Roman" w:cs="宋体"/>
                <w:color w:val="auto"/>
                <w:szCs w:val="22"/>
                <w:lang w:val="en-US" w:eastAsia="zh-CN"/>
              </w:rPr>
              <w:t xml:space="preserve"> </w:t>
            </w:r>
            <w:r>
              <w:rPr>
                <w:rFonts w:hint="eastAsia" w:ascii="Times New Roman" w:hAnsi="Times New Roman" w:cs="宋体"/>
                <w:color w:val="auto"/>
                <w:szCs w:val="22"/>
                <w:lang w:eastAsia="en-US"/>
              </w:rPr>
              <w:t>格</w:t>
            </w:r>
          </w:p>
          <w:p w14:paraId="0AEE1A61">
            <w:pPr>
              <w:autoSpaceDE w:val="0"/>
              <w:autoSpaceDN w:val="0"/>
              <w:spacing w:before="80" w:line="240" w:lineRule="auto"/>
              <w:ind w:left="42" w:leftChars="20" w:right="42" w:rightChars="20" w:firstLine="0" w:firstLineChars="0"/>
              <w:jc w:val="center"/>
              <w:rPr>
                <w:rFonts w:ascii="Times New Roman" w:hAnsi="Times New Roman" w:cs="宋体"/>
                <w:color w:val="auto"/>
                <w:kern w:val="0"/>
                <w:sz w:val="2"/>
                <w:szCs w:val="2"/>
              </w:rPr>
            </w:pPr>
            <w:r>
              <w:rPr>
                <w:rFonts w:ascii="Times New Roman" w:hAnsi="Times New Roman" w:cs="宋体"/>
                <w:color w:val="auto"/>
                <w:kern w:val="0"/>
                <w:szCs w:val="22"/>
                <w:lang w:eastAsia="en-US"/>
              </w:rPr>
              <w:t>☐</w:t>
            </w:r>
            <w:r>
              <w:rPr>
                <w:rFonts w:hint="eastAsia" w:ascii="Times New Roman" w:hAnsi="Times New Roman" w:cs="宋体"/>
                <w:color w:val="auto"/>
                <w:kern w:val="0"/>
                <w:szCs w:val="22"/>
                <w:lang w:eastAsia="en-US"/>
              </w:rPr>
              <w:t>不合格</w:t>
            </w:r>
          </w:p>
        </w:tc>
      </w:tr>
    </w:tbl>
    <w:p w14:paraId="22AA7480">
      <w:pPr>
        <w:autoSpaceDE w:val="0"/>
        <w:autoSpaceDN w:val="0"/>
        <w:spacing w:before="2"/>
        <w:ind w:firstLine="0"/>
        <w:rPr>
          <w:rFonts w:ascii="Times New Roman" w:hAnsi="Times New Roman" w:eastAsia="Microsoft JhengHei" w:cs="Microsoft JhengHei"/>
          <w:bCs/>
          <w:color w:val="auto"/>
          <w:sz w:val="2"/>
          <w:szCs w:val="24"/>
        </w:rPr>
      </w:pPr>
    </w:p>
    <w:p w14:paraId="293CADEC">
      <w:pPr>
        <w:tabs>
          <w:tab w:val="left" w:pos="1619"/>
          <w:tab w:val="left" w:pos="7605"/>
          <w:tab w:val="left" w:pos="9645"/>
          <w:tab w:val="left" w:pos="11655"/>
        </w:tabs>
        <w:autoSpaceDE/>
        <w:autoSpaceDN/>
        <w:spacing w:before="40" w:line="240" w:lineRule="auto"/>
        <w:ind w:firstLine="0"/>
        <w:rPr>
          <w:rFonts w:hint="eastAsia" w:ascii="Times New Roman" w:hAnsi="Times New Roman" w:eastAsia="宋体" w:cs="宋体"/>
          <w:bCs w:val="0"/>
          <w:color w:val="auto"/>
          <w:kern w:val="0"/>
          <w:position w:val="-2"/>
          <w:sz w:val="21"/>
          <w:szCs w:val="22"/>
        </w:rPr>
      </w:pPr>
    </w:p>
    <w:p w14:paraId="5CBB5CAA">
      <w:pPr>
        <w:tabs>
          <w:tab w:val="left" w:pos="1619"/>
          <w:tab w:val="left" w:pos="7605"/>
          <w:tab w:val="left" w:pos="9645"/>
          <w:tab w:val="left" w:pos="11655"/>
        </w:tabs>
        <w:autoSpaceDE/>
        <w:autoSpaceDN/>
        <w:spacing w:before="40" w:line="240" w:lineRule="auto"/>
        <w:ind w:firstLine="0"/>
        <w:rPr>
          <w:rFonts w:hint="eastAsia" w:ascii="Times New Roman" w:hAnsi="Times New Roman" w:cs="宋体"/>
          <w:color w:val="auto"/>
          <w:kern w:val="0"/>
          <w:position w:val="-2"/>
          <w:szCs w:val="22"/>
        </w:rPr>
      </w:pPr>
      <w:r>
        <w:rPr>
          <w:rFonts w:hint="eastAsia" w:ascii="Times New Roman" w:hAnsi="Times New Roman" w:cs="宋体"/>
          <w:color w:val="auto"/>
          <w:kern w:val="0"/>
          <w:position w:val="-2"/>
          <w:szCs w:val="22"/>
        </w:rPr>
        <w:t>检查人：</w:t>
      </w:r>
      <w:r>
        <w:rPr>
          <w:rFonts w:ascii="Times New Roman" w:hAnsi="Times New Roman" w:cs="宋体"/>
          <w:color w:val="auto"/>
          <w:kern w:val="0"/>
          <w:position w:val="-2"/>
          <w:szCs w:val="22"/>
        </w:rPr>
        <w:t xml:space="preserve">                                                                      </w:t>
      </w:r>
      <w:r>
        <w:rPr>
          <w:rFonts w:hint="eastAsia" w:ascii="Times New Roman" w:hAnsi="Times New Roman" w:cs="宋体"/>
          <w:color w:val="auto"/>
          <w:kern w:val="0"/>
          <w:position w:val="-2"/>
          <w:szCs w:val="22"/>
          <w:lang w:val="en-US" w:eastAsia="zh-CN"/>
        </w:rPr>
        <w:t xml:space="preserve"> </w:t>
      </w:r>
      <w:r>
        <w:rPr>
          <w:rFonts w:ascii="Times New Roman" w:hAnsi="Times New Roman" w:cs="宋体"/>
          <w:color w:val="auto"/>
          <w:kern w:val="0"/>
          <w:position w:val="-2"/>
          <w:szCs w:val="22"/>
        </w:rPr>
        <w:t xml:space="preserve">                          </w:t>
      </w:r>
      <w:r>
        <w:rPr>
          <w:rFonts w:hint="eastAsia" w:ascii="Times New Roman" w:hAnsi="Times New Roman" w:eastAsia="宋体" w:cs="宋体"/>
          <w:color w:val="auto"/>
          <w:kern w:val="0"/>
          <w:position w:val="-2"/>
          <w:szCs w:val="22"/>
        </w:rPr>
        <w:t>检查日期</w:t>
      </w:r>
      <w:r>
        <w:rPr>
          <w:rFonts w:hint="eastAsia" w:ascii="Times New Roman" w:hAnsi="Times New Roman" w:cs="宋体"/>
          <w:color w:val="auto"/>
          <w:kern w:val="0"/>
          <w:position w:val="-2"/>
          <w:szCs w:val="22"/>
        </w:rPr>
        <w:t xml:space="preserve">：      </w:t>
      </w:r>
      <w:r>
        <w:rPr>
          <w:rFonts w:hint="eastAsia" w:ascii="Times New Roman" w:hAnsi="Times New Roman" w:eastAsia="宋体" w:cs="宋体"/>
          <w:color w:val="auto"/>
          <w:kern w:val="0"/>
          <w:position w:val="-2"/>
          <w:szCs w:val="22"/>
        </w:rPr>
        <w:t>年    月    日</w:t>
      </w:r>
    </w:p>
    <w:p w14:paraId="113C29F5">
      <w:pPr>
        <w:autoSpaceDE w:val="0"/>
        <w:autoSpaceDN w:val="0"/>
        <w:adjustRightInd w:val="0"/>
        <w:snapToGrid w:val="0"/>
        <w:spacing w:before="0" w:line="324" w:lineRule="auto"/>
        <w:ind w:firstLine="0"/>
        <w:jc w:val="center"/>
        <w:rPr>
          <w:rFonts w:ascii="方正黑体_GBK" w:hAnsi="方正黑体_GBK" w:eastAsia="方正黑体_GBK" w:cs="方正黑体_GBK"/>
          <w:color w:val="auto"/>
          <w:kern w:val="0"/>
          <w:sz w:val="36"/>
          <w:szCs w:val="36"/>
        </w:rPr>
      </w:pPr>
      <w:r>
        <w:rPr>
          <w:rFonts w:hint="eastAsia" w:ascii="方正黑体_GBK" w:hAnsi="方正黑体_GBK" w:eastAsia="方正黑体_GBK" w:cs="方正黑体_GBK"/>
          <w:color w:val="auto"/>
          <w:kern w:val="0"/>
          <w:sz w:val="36"/>
          <w:szCs w:val="36"/>
        </w:rPr>
        <w:t>屋面工程现场查验记录表XF-3</w:t>
      </w:r>
    </w:p>
    <w:p w14:paraId="07C80F26">
      <w:pPr>
        <w:autoSpaceDE w:val="0"/>
        <w:autoSpaceDN w:val="0"/>
        <w:spacing w:before="4"/>
        <w:ind w:firstLine="0"/>
        <w:rPr>
          <w:rFonts w:ascii="Times New Roman" w:hAnsi="Times New Roman" w:eastAsia="Microsoft JhengHei" w:cs="Microsoft JhengHei"/>
          <w:b/>
          <w:bCs/>
          <w:color w:val="auto"/>
          <w:sz w:val="9"/>
          <w:szCs w:val="24"/>
        </w:rPr>
      </w:pPr>
    </w:p>
    <w:tbl>
      <w:tblPr>
        <w:tblStyle w:val="86"/>
        <w:tblW w:w="14020"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136"/>
        <w:gridCol w:w="1201"/>
        <w:gridCol w:w="7418"/>
        <w:gridCol w:w="3034"/>
        <w:gridCol w:w="1231"/>
      </w:tblGrid>
      <w:tr w14:paraId="25FD327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65" w:hRule="atLeast"/>
          <w:jc w:val="center"/>
        </w:trPr>
        <w:tc>
          <w:tcPr>
            <w:tcW w:w="1136" w:type="dxa"/>
            <w:tcBorders>
              <w:tl2br w:val="nil"/>
              <w:tr2bl w:val="nil"/>
            </w:tcBorders>
            <w:vAlign w:val="center"/>
          </w:tcPr>
          <w:p w14:paraId="52218976">
            <w:pPr>
              <w:autoSpaceDE w:val="0"/>
              <w:autoSpaceDN w:val="0"/>
              <w:spacing w:line="240" w:lineRule="auto"/>
              <w:ind w:firstLine="0"/>
              <w:jc w:val="center"/>
              <w:rPr>
                <w:rFonts w:ascii="Times New Roman" w:hAnsi="Times New Roman" w:eastAsia="黑体" w:cs="黑体"/>
                <w:bCs/>
                <w:color w:val="auto"/>
              </w:rPr>
            </w:pPr>
            <w:r>
              <w:rPr>
                <w:rFonts w:hint="eastAsia" w:ascii="Times New Roman" w:hAnsi="Times New Roman" w:eastAsia="黑体" w:cs="黑体"/>
                <w:bCs/>
                <w:color w:val="auto"/>
              </w:rPr>
              <w:t>单项</w:t>
            </w:r>
          </w:p>
          <w:p w14:paraId="63AE7A70">
            <w:pPr>
              <w:autoSpaceDE w:val="0"/>
              <w:autoSpaceDN w:val="0"/>
              <w:spacing w:line="240" w:lineRule="auto"/>
              <w:ind w:firstLine="0"/>
              <w:jc w:val="center"/>
              <w:rPr>
                <w:rFonts w:ascii="Times New Roman" w:hAnsi="Times New Roman" w:eastAsia="黑体" w:cs="黑体"/>
                <w:bCs/>
                <w:color w:val="auto"/>
              </w:rPr>
            </w:pPr>
            <w:r>
              <w:rPr>
                <w:rFonts w:hint="eastAsia" w:ascii="Times New Roman" w:hAnsi="Times New Roman" w:eastAsia="黑体" w:cs="黑体"/>
                <w:bCs/>
                <w:color w:val="auto"/>
              </w:rPr>
              <w:t>名称</w:t>
            </w:r>
          </w:p>
        </w:tc>
        <w:tc>
          <w:tcPr>
            <w:tcW w:w="1201" w:type="dxa"/>
            <w:tcBorders>
              <w:tl2br w:val="nil"/>
              <w:tr2bl w:val="nil"/>
            </w:tcBorders>
            <w:vAlign w:val="center"/>
          </w:tcPr>
          <w:p w14:paraId="5AB18FB2">
            <w:pPr>
              <w:autoSpaceDE w:val="0"/>
              <w:autoSpaceDN w:val="0"/>
              <w:spacing w:line="240" w:lineRule="auto"/>
              <w:ind w:firstLine="0"/>
              <w:jc w:val="center"/>
              <w:rPr>
                <w:rFonts w:ascii="Times New Roman" w:hAnsi="Times New Roman" w:eastAsia="黑体" w:cs="黑体"/>
                <w:bCs/>
                <w:color w:val="auto"/>
              </w:rPr>
            </w:pPr>
            <w:r>
              <w:rPr>
                <w:rFonts w:hint="eastAsia" w:ascii="Times New Roman" w:hAnsi="Times New Roman" w:eastAsia="黑体" w:cs="黑体"/>
                <w:bCs/>
                <w:color w:val="auto"/>
              </w:rPr>
              <w:t>子项名称</w:t>
            </w:r>
          </w:p>
        </w:tc>
        <w:tc>
          <w:tcPr>
            <w:tcW w:w="7418" w:type="dxa"/>
            <w:tcBorders>
              <w:tl2br w:val="nil"/>
              <w:tr2bl w:val="nil"/>
            </w:tcBorders>
            <w:vAlign w:val="center"/>
          </w:tcPr>
          <w:p w14:paraId="4D08E9C1">
            <w:pPr>
              <w:autoSpaceDE w:val="0"/>
              <w:autoSpaceDN w:val="0"/>
              <w:spacing w:line="240" w:lineRule="auto"/>
              <w:ind w:firstLine="0"/>
              <w:jc w:val="center"/>
              <w:rPr>
                <w:rFonts w:ascii="Times New Roman" w:hAnsi="Times New Roman" w:eastAsia="黑体" w:cs="黑体"/>
                <w:bCs/>
                <w:color w:val="auto"/>
              </w:rPr>
            </w:pPr>
            <w:r>
              <w:rPr>
                <w:rFonts w:hint="eastAsia" w:ascii="Times New Roman" w:hAnsi="Times New Roman" w:eastAsia="黑体" w:cs="黑体"/>
                <w:bCs/>
                <w:color w:val="auto"/>
              </w:rPr>
              <w:t>内容和方法</w:t>
            </w:r>
          </w:p>
        </w:tc>
        <w:tc>
          <w:tcPr>
            <w:tcW w:w="3034" w:type="dxa"/>
            <w:tcBorders>
              <w:tl2br w:val="nil"/>
              <w:tr2bl w:val="nil"/>
            </w:tcBorders>
            <w:vAlign w:val="center"/>
          </w:tcPr>
          <w:p w14:paraId="0BEAFCD3">
            <w:pPr>
              <w:autoSpaceDE w:val="0"/>
              <w:autoSpaceDN w:val="0"/>
              <w:spacing w:line="240" w:lineRule="auto"/>
              <w:ind w:firstLine="0"/>
              <w:jc w:val="center"/>
              <w:rPr>
                <w:rFonts w:ascii="Times New Roman" w:hAnsi="Times New Roman" w:eastAsia="黑体" w:cs="黑体"/>
                <w:bCs/>
                <w:color w:val="auto"/>
              </w:rPr>
            </w:pPr>
            <w:r>
              <w:rPr>
                <w:rFonts w:hint="eastAsia" w:ascii="Times New Roman" w:hAnsi="Times New Roman" w:eastAsia="黑体" w:cs="黑体"/>
                <w:bCs/>
                <w:color w:val="auto"/>
              </w:rPr>
              <w:t>检查部位</w:t>
            </w:r>
          </w:p>
        </w:tc>
        <w:tc>
          <w:tcPr>
            <w:tcW w:w="1231" w:type="dxa"/>
            <w:tcBorders>
              <w:tl2br w:val="nil"/>
              <w:tr2bl w:val="nil"/>
            </w:tcBorders>
            <w:vAlign w:val="center"/>
          </w:tcPr>
          <w:p w14:paraId="6464D2AE">
            <w:pPr>
              <w:autoSpaceDE w:val="0"/>
              <w:autoSpaceDN w:val="0"/>
              <w:spacing w:line="240" w:lineRule="auto"/>
              <w:ind w:firstLine="0"/>
              <w:jc w:val="center"/>
              <w:rPr>
                <w:rFonts w:ascii="Times New Roman" w:hAnsi="Times New Roman" w:eastAsia="黑体" w:cs="黑体"/>
                <w:bCs/>
                <w:color w:val="auto"/>
              </w:rPr>
            </w:pPr>
            <w:r>
              <w:rPr>
                <w:rFonts w:hint="eastAsia" w:ascii="Times New Roman" w:hAnsi="Times New Roman" w:eastAsia="黑体" w:cs="黑体"/>
                <w:bCs/>
                <w:color w:val="auto"/>
              </w:rPr>
              <w:t>结论</w:t>
            </w:r>
          </w:p>
        </w:tc>
      </w:tr>
      <w:tr w14:paraId="2B74F25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15" w:hRule="atLeast"/>
          <w:jc w:val="center"/>
        </w:trPr>
        <w:tc>
          <w:tcPr>
            <w:tcW w:w="1136" w:type="dxa"/>
            <w:tcBorders>
              <w:tl2br w:val="nil"/>
              <w:tr2bl w:val="nil"/>
            </w:tcBorders>
            <w:vAlign w:val="center"/>
          </w:tcPr>
          <w:p w14:paraId="166DC17D">
            <w:pPr>
              <w:autoSpaceDE w:val="0"/>
              <w:autoSpaceDN w:val="0"/>
              <w:spacing w:line="240" w:lineRule="auto"/>
              <w:ind w:right="203"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屋面</w:t>
            </w:r>
          </w:p>
          <w:p w14:paraId="75CCD817">
            <w:pPr>
              <w:autoSpaceDE w:val="0"/>
              <w:autoSpaceDN w:val="0"/>
              <w:spacing w:line="240" w:lineRule="auto"/>
              <w:ind w:right="203" w:firstLine="0"/>
              <w:jc w:val="center"/>
              <w:rPr>
                <w:rFonts w:ascii="Times New Roman" w:hAnsi="Times New Roman" w:cs="宋体"/>
                <w:color w:val="auto"/>
                <w:lang w:eastAsia="en-US"/>
              </w:rPr>
            </w:pPr>
            <w:r>
              <w:rPr>
                <w:rFonts w:hint="eastAsia" w:ascii="Times New Roman" w:hAnsi="Times New Roman" w:cs="宋体"/>
                <w:color w:val="auto"/>
                <w:lang w:eastAsia="en-US"/>
              </w:rPr>
              <w:t>工程</w:t>
            </w:r>
          </w:p>
        </w:tc>
        <w:tc>
          <w:tcPr>
            <w:tcW w:w="1201" w:type="dxa"/>
            <w:tcBorders>
              <w:tl2br w:val="nil"/>
              <w:tr2bl w:val="nil"/>
            </w:tcBorders>
            <w:vAlign w:val="center"/>
          </w:tcPr>
          <w:p w14:paraId="7FDD651C">
            <w:pPr>
              <w:autoSpaceDE w:val="0"/>
              <w:autoSpaceDN w:val="0"/>
              <w:spacing w:line="240" w:lineRule="auto"/>
              <w:ind w:left="42" w:leftChars="20" w:right="42" w:rightChars="20" w:firstLine="0"/>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建筑屋面保温</w:t>
            </w:r>
          </w:p>
        </w:tc>
        <w:tc>
          <w:tcPr>
            <w:tcW w:w="7418" w:type="dxa"/>
            <w:tcBorders>
              <w:tl2br w:val="nil"/>
              <w:tr2bl w:val="nil"/>
            </w:tcBorders>
            <w:vAlign w:val="center"/>
          </w:tcPr>
          <w:p w14:paraId="38FEE0E7">
            <w:pPr>
              <w:autoSpaceDE w:val="0"/>
              <w:autoSpaceDN w:val="0"/>
              <w:spacing w:line="240" w:lineRule="auto"/>
              <w:ind w:left="103" w:firstLine="0"/>
              <w:jc w:val="both"/>
              <w:rPr>
                <w:rFonts w:ascii="Times New Roman" w:hAnsi="Times New Roman" w:cs="宋体"/>
                <w:color w:val="auto"/>
              </w:rPr>
            </w:pPr>
            <w:r>
              <w:rPr>
                <w:rFonts w:hint="eastAsia" w:ascii="Times New Roman" w:hAnsi="Times New Roman" w:cs="宋体"/>
                <w:color w:val="auto"/>
              </w:rPr>
              <w:t>核查屋面保温系统的设置位置、形式；</w:t>
            </w:r>
          </w:p>
          <w:p w14:paraId="4547A421">
            <w:pPr>
              <w:autoSpaceDE w:val="0"/>
              <w:autoSpaceDN w:val="0"/>
              <w:spacing w:line="240" w:lineRule="auto"/>
              <w:ind w:left="103" w:firstLine="0"/>
              <w:jc w:val="both"/>
              <w:rPr>
                <w:rFonts w:ascii="Times New Roman" w:hAnsi="Times New Roman" w:cs="宋体"/>
                <w:color w:val="auto"/>
              </w:rPr>
            </w:pPr>
            <w:r>
              <w:rPr>
                <w:rFonts w:hint="eastAsia" w:ascii="Times New Roman" w:hAnsi="Times New Roman" w:cs="宋体"/>
                <w:color w:val="auto"/>
              </w:rPr>
              <w:t>核查屋面保温材料的燃烧性能；核查隐蔽工程验收记录。</w:t>
            </w:r>
          </w:p>
        </w:tc>
        <w:tc>
          <w:tcPr>
            <w:tcW w:w="3034" w:type="dxa"/>
            <w:tcBorders>
              <w:tl2br w:val="nil"/>
              <w:tr2bl w:val="nil"/>
            </w:tcBorders>
            <w:vAlign w:val="center"/>
          </w:tcPr>
          <w:p w14:paraId="1112CF39">
            <w:pPr>
              <w:autoSpaceDE w:val="0"/>
              <w:autoSpaceDN w:val="0"/>
              <w:spacing w:line="240" w:lineRule="auto"/>
              <w:ind w:left="42" w:leftChars="20" w:right="42" w:rightChars="20" w:firstLine="0"/>
              <w:jc w:val="both"/>
              <w:rPr>
                <w:rFonts w:ascii="Times New Roman" w:hAnsi="Times New Roman" w:cs="宋体"/>
                <w:color w:val="auto"/>
              </w:rPr>
            </w:pPr>
          </w:p>
        </w:tc>
        <w:tc>
          <w:tcPr>
            <w:tcW w:w="1231" w:type="dxa"/>
            <w:tcBorders>
              <w:tl2br w:val="nil"/>
              <w:tr2bl w:val="nil"/>
            </w:tcBorders>
            <w:vAlign w:val="center"/>
          </w:tcPr>
          <w:p w14:paraId="048B84AC">
            <w:pPr>
              <w:autoSpaceDE w:val="0"/>
              <w:autoSpaceDN w:val="0"/>
              <w:spacing w:line="240" w:lineRule="auto"/>
              <w:ind w:left="105" w:leftChars="50" w:right="105" w:rightChars="5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666B2073">
            <w:pPr>
              <w:autoSpaceDE w:val="0"/>
              <w:autoSpaceDN w:val="0"/>
              <w:spacing w:line="240" w:lineRule="auto"/>
              <w:ind w:left="105" w:leftChars="50" w:right="105" w:rightChars="5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bl>
    <w:p w14:paraId="3FD1F9AC">
      <w:pPr>
        <w:tabs>
          <w:tab w:val="left" w:pos="1619"/>
          <w:tab w:val="left" w:pos="7605"/>
          <w:tab w:val="left" w:pos="9645"/>
          <w:tab w:val="left" w:pos="11655"/>
        </w:tabs>
        <w:autoSpaceDE/>
        <w:autoSpaceDN/>
        <w:spacing w:before="40" w:line="240" w:lineRule="auto"/>
        <w:ind w:left="0" w:firstLine="0"/>
        <w:rPr>
          <w:rFonts w:hint="eastAsia" w:ascii="Times New Roman" w:hAnsi="Times New Roman" w:eastAsia="宋体" w:cs="宋体"/>
          <w:color w:val="auto"/>
          <w:kern w:val="0"/>
          <w:position w:val="-2"/>
          <w:szCs w:val="22"/>
        </w:rPr>
      </w:pPr>
    </w:p>
    <w:p w14:paraId="6F213BB2">
      <w:pPr>
        <w:tabs>
          <w:tab w:val="left" w:pos="1619"/>
          <w:tab w:val="left" w:pos="7605"/>
          <w:tab w:val="left" w:pos="9645"/>
          <w:tab w:val="left" w:pos="11655"/>
        </w:tabs>
        <w:autoSpaceDE/>
        <w:autoSpaceDN/>
        <w:spacing w:before="40" w:line="240" w:lineRule="auto"/>
        <w:ind w:firstLine="0"/>
        <w:rPr>
          <w:rFonts w:hint="eastAsia" w:ascii="Times New Roman" w:hAnsi="Times New Roman" w:cs="宋体"/>
          <w:color w:val="auto"/>
          <w:kern w:val="0"/>
          <w:position w:val="-2"/>
          <w:szCs w:val="22"/>
        </w:rPr>
      </w:pPr>
      <w:r>
        <w:rPr>
          <w:rFonts w:hint="eastAsia" w:ascii="Times New Roman" w:hAnsi="Times New Roman" w:cs="宋体"/>
          <w:color w:val="auto"/>
          <w:kern w:val="0"/>
          <w:position w:val="-2"/>
          <w:szCs w:val="22"/>
        </w:rPr>
        <w:t>检查人：</w:t>
      </w:r>
      <w:r>
        <w:rPr>
          <w:rFonts w:ascii="Times New Roman" w:hAnsi="Times New Roman" w:cs="宋体"/>
          <w:color w:val="auto"/>
          <w:kern w:val="0"/>
          <w:position w:val="-2"/>
          <w:szCs w:val="22"/>
        </w:rPr>
        <w:t xml:space="preserve">                                                                              </w:t>
      </w:r>
      <w:r>
        <w:rPr>
          <w:rFonts w:hint="eastAsia" w:ascii="Times New Roman" w:hAnsi="Times New Roman" w:cs="宋体"/>
          <w:color w:val="auto"/>
          <w:kern w:val="0"/>
          <w:position w:val="-2"/>
          <w:szCs w:val="22"/>
          <w:lang w:val="en-US" w:eastAsia="zh-CN"/>
        </w:rPr>
        <w:t xml:space="preserve"> </w:t>
      </w:r>
      <w:r>
        <w:rPr>
          <w:rFonts w:ascii="Times New Roman" w:hAnsi="Times New Roman" w:cs="宋体"/>
          <w:color w:val="auto"/>
          <w:kern w:val="0"/>
          <w:position w:val="-2"/>
          <w:szCs w:val="22"/>
        </w:rPr>
        <w:t xml:space="preserve">                  </w:t>
      </w:r>
      <w:r>
        <w:rPr>
          <w:rFonts w:hint="eastAsia" w:ascii="Times New Roman" w:hAnsi="Times New Roman" w:eastAsia="宋体" w:cs="宋体"/>
          <w:color w:val="auto"/>
          <w:kern w:val="0"/>
          <w:position w:val="-2"/>
          <w:szCs w:val="22"/>
        </w:rPr>
        <w:t>检查日期</w:t>
      </w:r>
      <w:r>
        <w:rPr>
          <w:rFonts w:hint="eastAsia" w:ascii="Times New Roman" w:hAnsi="Times New Roman" w:cs="宋体"/>
          <w:color w:val="auto"/>
          <w:kern w:val="0"/>
          <w:position w:val="-2"/>
          <w:szCs w:val="22"/>
        </w:rPr>
        <w:t xml:space="preserve">：      </w:t>
      </w:r>
      <w:r>
        <w:rPr>
          <w:rFonts w:hint="eastAsia" w:ascii="Times New Roman" w:hAnsi="Times New Roman" w:eastAsia="宋体" w:cs="宋体"/>
          <w:color w:val="auto"/>
          <w:kern w:val="0"/>
          <w:position w:val="-2"/>
          <w:szCs w:val="22"/>
        </w:rPr>
        <w:t>年    月    日</w:t>
      </w:r>
    </w:p>
    <w:p w14:paraId="13D8B145">
      <w:pPr>
        <w:autoSpaceDE w:val="0"/>
        <w:autoSpaceDN w:val="0"/>
        <w:ind w:firstLine="0"/>
        <w:rPr>
          <w:rFonts w:ascii="Times New Roman" w:hAnsi="Times New Roman" w:eastAsia="Microsoft JhengHei" w:cs="Microsoft JhengHei"/>
          <w:bCs/>
          <w:color w:val="auto"/>
          <w:sz w:val="20"/>
          <w:szCs w:val="24"/>
        </w:rPr>
      </w:pPr>
    </w:p>
    <w:p w14:paraId="3A2C02D0">
      <w:pPr>
        <w:autoSpaceDE w:val="0"/>
        <w:autoSpaceDN w:val="0"/>
        <w:ind w:firstLine="0"/>
        <w:rPr>
          <w:rFonts w:ascii="Times New Roman" w:hAnsi="Times New Roman" w:eastAsia="Microsoft JhengHei" w:cs="Microsoft JhengHei"/>
          <w:bCs/>
          <w:color w:val="auto"/>
          <w:sz w:val="20"/>
          <w:szCs w:val="24"/>
        </w:rPr>
      </w:pPr>
    </w:p>
    <w:p w14:paraId="178C731D">
      <w:pPr>
        <w:autoSpaceDE w:val="0"/>
        <w:autoSpaceDN w:val="0"/>
        <w:ind w:firstLine="0"/>
        <w:rPr>
          <w:rFonts w:ascii="Times New Roman" w:hAnsi="Times New Roman" w:eastAsia="Microsoft JhengHei" w:cs="Microsoft JhengHei"/>
          <w:bCs/>
          <w:color w:val="auto"/>
          <w:sz w:val="20"/>
          <w:szCs w:val="24"/>
        </w:rPr>
      </w:pPr>
    </w:p>
    <w:p w14:paraId="204CE1BD">
      <w:pPr>
        <w:autoSpaceDE w:val="0"/>
        <w:autoSpaceDN w:val="0"/>
        <w:ind w:firstLine="0"/>
        <w:rPr>
          <w:rFonts w:ascii="Times New Roman" w:hAnsi="Times New Roman" w:eastAsia="Microsoft JhengHei" w:cs="Microsoft JhengHei"/>
          <w:bCs/>
          <w:color w:val="auto"/>
          <w:sz w:val="20"/>
          <w:szCs w:val="24"/>
        </w:rPr>
      </w:pPr>
    </w:p>
    <w:p w14:paraId="61F61E6A">
      <w:pPr>
        <w:autoSpaceDE w:val="0"/>
        <w:autoSpaceDN w:val="0"/>
        <w:ind w:firstLine="0"/>
        <w:rPr>
          <w:rFonts w:ascii="Times New Roman" w:hAnsi="Times New Roman" w:eastAsia="Microsoft JhengHei" w:cs="Microsoft JhengHei"/>
          <w:bCs/>
          <w:color w:val="auto"/>
          <w:sz w:val="20"/>
          <w:szCs w:val="24"/>
        </w:rPr>
      </w:pPr>
    </w:p>
    <w:p w14:paraId="2DF4DE71">
      <w:pPr>
        <w:autoSpaceDE w:val="0"/>
        <w:autoSpaceDN w:val="0"/>
        <w:ind w:firstLine="0"/>
        <w:rPr>
          <w:rFonts w:ascii="Times New Roman" w:hAnsi="Times New Roman" w:eastAsia="Microsoft JhengHei" w:cs="Microsoft JhengHei"/>
          <w:bCs/>
          <w:color w:val="auto"/>
          <w:sz w:val="20"/>
          <w:szCs w:val="24"/>
        </w:rPr>
      </w:pPr>
    </w:p>
    <w:p w14:paraId="363C4754">
      <w:pPr>
        <w:autoSpaceDE w:val="0"/>
        <w:autoSpaceDN w:val="0"/>
        <w:ind w:firstLine="0"/>
        <w:rPr>
          <w:rFonts w:ascii="Times New Roman" w:hAnsi="Times New Roman" w:eastAsia="Microsoft JhengHei" w:cs="Microsoft JhengHei"/>
          <w:bCs/>
          <w:color w:val="auto"/>
          <w:sz w:val="20"/>
          <w:szCs w:val="24"/>
        </w:rPr>
      </w:pPr>
    </w:p>
    <w:p w14:paraId="41CF05BB">
      <w:pPr>
        <w:autoSpaceDE w:val="0"/>
        <w:autoSpaceDN w:val="0"/>
        <w:ind w:firstLine="0"/>
        <w:rPr>
          <w:rFonts w:ascii="Times New Roman" w:hAnsi="Times New Roman" w:eastAsia="Microsoft JhengHei" w:cs="Microsoft JhengHei"/>
          <w:bCs/>
          <w:color w:val="auto"/>
          <w:sz w:val="20"/>
          <w:szCs w:val="24"/>
        </w:rPr>
      </w:pPr>
    </w:p>
    <w:p w14:paraId="3587202C">
      <w:pPr>
        <w:autoSpaceDE w:val="0"/>
        <w:autoSpaceDN w:val="0"/>
        <w:ind w:firstLine="0"/>
        <w:rPr>
          <w:rFonts w:ascii="Times New Roman" w:hAnsi="Times New Roman" w:eastAsia="Microsoft JhengHei" w:cs="Microsoft JhengHei"/>
          <w:bCs/>
          <w:color w:val="auto"/>
          <w:sz w:val="20"/>
          <w:szCs w:val="24"/>
        </w:rPr>
      </w:pPr>
    </w:p>
    <w:p w14:paraId="0013AF0C">
      <w:pPr>
        <w:autoSpaceDE w:val="0"/>
        <w:autoSpaceDN w:val="0"/>
        <w:ind w:firstLine="0"/>
        <w:rPr>
          <w:rFonts w:ascii="Times New Roman" w:hAnsi="Times New Roman" w:eastAsia="Microsoft JhengHei" w:cs="Microsoft JhengHei"/>
          <w:bCs/>
          <w:color w:val="auto"/>
          <w:sz w:val="20"/>
          <w:szCs w:val="24"/>
        </w:rPr>
      </w:pPr>
    </w:p>
    <w:p w14:paraId="1E808377">
      <w:pPr>
        <w:autoSpaceDE w:val="0"/>
        <w:autoSpaceDN w:val="0"/>
        <w:ind w:firstLine="0"/>
        <w:rPr>
          <w:rFonts w:ascii="Times New Roman" w:hAnsi="Times New Roman" w:eastAsia="Microsoft JhengHei" w:cs="Microsoft JhengHei"/>
          <w:bCs/>
          <w:color w:val="auto"/>
          <w:sz w:val="20"/>
          <w:szCs w:val="24"/>
        </w:rPr>
      </w:pPr>
    </w:p>
    <w:p w14:paraId="3278E23A">
      <w:pPr>
        <w:spacing w:before="0" w:line="240" w:lineRule="auto"/>
        <w:ind w:firstLine="0"/>
        <w:rPr>
          <w:rFonts w:ascii="方正黑体_GBK" w:hAnsi="方正黑体_GBK" w:eastAsia="方正黑体_GBK" w:cs="方正黑体_GBK"/>
          <w:color w:val="auto"/>
          <w:kern w:val="0"/>
          <w:sz w:val="36"/>
          <w:szCs w:val="36"/>
        </w:rPr>
      </w:pPr>
      <w:r>
        <w:rPr>
          <w:rFonts w:hint="eastAsia" w:ascii="方正黑体_GBK" w:hAnsi="方正黑体_GBK" w:eastAsia="方正黑体_GBK" w:cs="方正黑体_GBK"/>
          <w:color w:val="auto"/>
          <w:kern w:val="0"/>
          <w:sz w:val="36"/>
          <w:szCs w:val="36"/>
        </w:rPr>
        <w:br w:type="page"/>
      </w:r>
    </w:p>
    <w:p w14:paraId="49639A88">
      <w:pPr>
        <w:autoSpaceDE w:val="0"/>
        <w:autoSpaceDN w:val="0"/>
        <w:adjustRightInd w:val="0"/>
        <w:snapToGrid w:val="0"/>
        <w:spacing w:before="0" w:line="324" w:lineRule="auto"/>
        <w:ind w:firstLine="0"/>
        <w:jc w:val="center"/>
        <w:rPr>
          <w:rFonts w:ascii="Times New Roman" w:hAnsi="Times New Roman" w:eastAsia="Microsoft JhengHei" w:cs="Microsoft JhengHei"/>
          <w:b/>
          <w:bCs/>
          <w:color w:val="auto"/>
          <w:sz w:val="6"/>
          <w:szCs w:val="24"/>
        </w:rPr>
      </w:pPr>
      <w:r>
        <w:rPr>
          <w:rFonts w:hint="eastAsia" w:ascii="方正黑体_GBK" w:hAnsi="方正黑体_GBK" w:eastAsia="方正黑体_GBK" w:cs="方正黑体_GBK"/>
          <w:color w:val="auto"/>
          <w:kern w:val="0"/>
          <w:sz w:val="36"/>
          <w:szCs w:val="36"/>
        </w:rPr>
        <w:t>建筑装饰装修现场查验记录表XF-4</w:t>
      </w:r>
    </w:p>
    <w:tbl>
      <w:tblPr>
        <w:tblStyle w:val="86"/>
        <w:tblW w:w="14364" w:type="dxa"/>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88"/>
        <w:gridCol w:w="1569"/>
        <w:gridCol w:w="7185"/>
        <w:gridCol w:w="3516"/>
        <w:gridCol w:w="981"/>
        <w:gridCol w:w="325"/>
      </w:tblGrid>
      <w:tr w14:paraId="12B224C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gridAfter w:val="1"/>
          <w:wAfter w:w="325" w:type="dxa"/>
          <w:trHeight w:val="454" w:hRule="atLeast"/>
        </w:trPr>
        <w:tc>
          <w:tcPr>
            <w:tcW w:w="788" w:type="dxa"/>
            <w:tcBorders>
              <w:tl2br w:val="nil"/>
              <w:tr2bl w:val="nil"/>
            </w:tcBorders>
            <w:vAlign w:val="center"/>
          </w:tcPr>
          <w:p w14:paraId="18AB848D">
            <w:pPr>
              <w:spacing w:before="40" w:line="240" w:lineRule="auto"/>
              <w:ind w:firstLine="0"/>
              <w:jc w:val="center"/>
              <w:rPr>
                <w:rFonts w:ascii="Times New Roman" w:hAnsi="Times New Roman" w:eastAsia="黑体" w:cs="黑体"/>
                <w:bCs/>
                <w:color w:val="auto"/>
              </w:rPr>
            </w:pPr>
            <w:r>
              <w:rPr>
                <w:rFonts w:hint="eastAsia" w:ascii="Times New Roman" w:hAnsi="Times New Roman" w:eastAsia="黑体" w:cs="黑体"/>
                <w:bCs/>
                <w:color w:val="auto"/>
              </w:rPr>
              <w:t>单项</w:t>
            </w:r>
          </w:p>
          <w:p w14:paraId="55E2A85B">
            <w:pPr>
              <w:spacing w:before="40" w:line="240" w:lineRule="auto"/>
              <w:ind w:firstLine="0"/>
              <w:jc w:val="center"/>
              <w:rPr>
                <w:rFonts w:ascii="Times New Roman" w:hAnsi="Times New Roman" w:eastAsia="黑体" w:cs="黑体"/>
                <w:bCs/>
                <w:color w:val="auto"/>
              </w:rPr>
            </w:pPr>
            <w:r>
              <w:rPr>
                <w:rFonts w:hint="eastAsia" w:ascii="Times New Roman" w:hAnsi="Times New Roman" w:eastAsia="黑体" w:cs="黑体"/>
                <w:bCs/>
                <w:color w:val="auto"/>
              </w:rPr>
              <w:t>名称</w:t>
            </w:r>
          </w:p>
        </w:tc>
        <w:tc>
          <w:tcPr>
            <w:tcW w:w="1569" w:type="dxa"/>
            <w:tcBorders>
              <w:tl2br w:val="nil"/>
              <w:tr2bl w:val="nil"/>
            </w:tcBorders>
            <w:vAlign w:val="center"/>
          </w:tcPr>
          <w:p w14:paraId="150EC584">
            <w:pPr>
              <w:spacing w:before="40" w:line="240" w:lineRule="auto"/>
              <w:ind w:left="21" w:leftChars="10" w:right="21" w:rightChars="10" w:firstLine="0"/>
              <w:jc w:val="center"/>
              <w:rPr>
                <w:rFonts w:ascii="Times New Roman" w:hAnsi="Times New Roman" w:eastAsia="黑体" w:cs="黑体"/>
                <w:bCs/>
                <w:color w:val="auto"/>
              </w:rPr>
            </w:pPr>
            <w:r>
              <w:rPr>
                <w:rFonts w:hint="eastAsia" w:ascii="Times New Roman" w:hAnsi="Times New Roman" w:eastAsia="黑体" w:cs="黑体"/>
                <w:bCs/>
                <w:color w:val="auto"/>
              </w:rPr>
              <w:t>子项名称</w:t>
            </w:r>
          </w:p>
        </w:tc>
        <w:tc>
          <w:tcPr>
            <w:tcW w:w="7185" w:type="dxa"/>
            <w:tcBorders>
              <w:tl2br w:val="nil"/>
              <w:tr2bl w:val="nil"/>
            </w:tcBorders>
            <w:vAlign w:val="center"/>
          </w:tcPr>
          <w:p w14:paraId="4A6157EC">
            <w:pPr>
              <w:spacing w:before="40" w:line="240" w:lineRule="auto"/>
              <w:ind w:firstLine="0"/>
              <w:jc w:val="center"/>
              <w:rPr>
                <w:rFonts w:ascii="Times New Roman" w:hAnsi="Times New Roman" w:eastAsia="黑体" w:cs="黑体"/>
                <w:bCs/>
                <w:color w:val="auto"/>
              </w:rPr>
            </w:pPr>
            <w:r>
              <w:rPr>
                <w:rFonts w:hint="eastAsia" w:ascii="Times New Roman" w:hAnsi="Times New Roman" w:eastAsia="黑体" w:cs="黑体"/>
                <w:bCs/>
                <w:color w:val="auto"/>
              </w:rPr>
              <w:t>内容和方法</w:t>
            </w:r>
          </w:p>
        </w:tc>
        <w:tc>
          <w:tcPr>
            <w:tcW w:w="3516" w:type="dxa"/>
            <w:tcBorders>
              <w:tl2br w:val="nil"/>
              <w:tr2bl w:val="nil"/>
            </w:tcBorders>
            <w:vAlign w:val="center"/>
          </w:tcPr>
          <w:p w14:paraId="7ABC4245">
            <w:pPr>
              <w:spacing w:before="40" w:line="240" w:lineRule="auto"/>
              <w:ind w:firstLine="0"/>
              <w:jc w:val="center"/>
              <w:rPr>
                <w:rFonts w:ascii="Times New Roman" w:hAnsi="Times New Roman" w:eastAsia="黑体" w:cs="黑体"/>
                <w:bCs/>
                <w:color w:val="auto"/>
              </w:rPr>
            </w:pPr>
            <w:r>
              <w:rPr>
                <w:rFonts w:hint="eastAsia" w:ascii="Times New Roman" w:hAnsi="Times New Roman" w:eastAsia="黑体" w:cs="黑体"/>
                <w:bCs/>
                <w:color w:val="auto"/>
              </w:rPr>
              <w:t>检查部位</w:t>
            </w:r>
          </w:p>
        </w:tc>
        <w:tc>
          <w:tcPr>
            <w:tcW w:w="981" w:type="dxa"/>
            <w:tcBorders>
              <w:tl2br w:val="nil"/>
              <w:tr2bl w:val="nil"/>
            </w:tcBorders>
            <w:vAlign w:val="center"/>
          </w:tcPr>
          <w:p w14:paraId="6FBC4714">
            <w:pPr>
              <w:spacing w:before="40" w:line="240" w:lineRule="auto"/>
              <w:ind w:firstLine="0"/>
              <w:jc w:val="center"/>
              <w:rPr>
                <w:rFonts w:ascii="Times New Roman" w:hAnsi="Times New Roman" w:eastAsia="黑体" w:cs="黑体"/>
                <w:bCs/>
                <w:color w:val="auto"/>
              </w:rPr>
            </w:pPr>
            <w:r>
              <w:rPr>
                <w:rFonts w:hint="eastAsia" w:ascii="Times New Roman" w:hAnsi="Times New Roman" w:eastAsia="黑体" w:cs="黑体"/>
                <w:bCs/>
                <w:color w:val="auto"/>
              </w:rPr>
              <w:t>结论</w:t>
            </w:r>
          </w:p>
        </w:tc>
      </w:tr>
      <w:tr w14:paraId="08778FC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gridAfter w:val="1"/>
          <w:wAfter w:w="325" w:type="dxa"/>
          <w:trHeight w:val="454" w:hRule="atLeast"/>
        </w:trPr>
        <w:tc>
          <w:tcPr>
            <w:tcW w:w="788" w:type="dxa"/>
            <w:vMerge w:val="restart"/>
            <w:tcBorders>
              <w:tl2br w:val="nil"/>
              <w:tr2bl w:val="nil"/>
            </w:tcBorders>
            <w:vAlign w:val="center"/>
          </w:tcPr>
          <w:p w14:paraId="7B2F578C">
            <w:pPr>
              <w:spacing w:before="40" w:line="240" w:lineRule="auto"/>
              <w:ind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建</w:t>
            </w:r>
          </w:p>
          <w:p w14:paraId="636F2159">
            <w:pPr>
              <w:spacing w:before="40" w:line="240" w:lineRule="auto"/>
              <w:ind w:firstLine="0"/>
              <w:jc w:val="center"/>
              <w:rPr>
                <w:rFonts w:ascii="Times New Roman" w:hAnsi="Times New Roman" w:cs="宋体"/>
                <w:color w:val="auto"/>
                <w:lang w:eastAsia="en-US"/>
              </w:rPr>
            </w:pPr>
            <w:r>
              <w:rPr>
                <w:rFonts w:hint="eastAsia" w:ascii="Times New Roman" w:hAnsi="Times New Roman" w:cs="宋体"/>
                <w:color w:val="auto"/>
                <w:lang w:eastAsia="en-US"/>
              </w:rPr>
              <w:t>筑装</w:t>
            </w:r>
          </w:p>
          <w:p w14:paraId="69710964">
            <w:pPr>
              <w:spacing w:before="40" w:line="240" w:lineRule="auto"/>
              <w:ind w:firstLine="0"/>
              <w:jc w:val="center"/>
              <w:rPr>
                <w:rFonts w:ascii="Times New Roman" w:hAnsi="Times New Roman" w:cs="宋体"/>
                <w:color w:val="auto"/>
                <w:lang w:eastAsia="en-US"/>
              </w:rPr>
            </w:pPr>
            <w:r>
              <w:rPr>
                <w:rFonts w:hint="eastAsia" w:ascii="Times New Roman" w:hAnsi="Times New Roman" w:cs="宋体"/>
                <w:color w:val="auto"/>
                <w:lang w:eastAsia="en-US"/>
              </w:rPr>
              <w:t>饰装</w:t>
            </w:r>
          </w:p>
          <w:p w14:paraId="4759F58C">
            <w:pPr>
              <w:spacing w:before="40" w:line="240" w:lineRule="auto"/>
              <w:ind w:firstLine="0"/>
              <w:jc w:val="center"/>
              <w:rPr>
                <w:rFonts w:ascii="Times New Roman" w:hAnsi="Times New Roman" w:cs="宋体"/>
                <w:color w:val="auto"/>
                <w:lang w:eastAsia="en-US"/>
              </w:rPr>
            </w:pPr>
            <w:r>
              <w:rPr>
                <w:rFonts w:hint="eastAsia" w:ascii="Times New Roman" w:hAnsi="Times New Roman" w:cs="宋体"/>
                <w:color w:val="auto"/>
                <w:lang w:eastAsia="en-US"/>
              </w:rPr>
              <w:t>修</w:t>
            </w:r>
          </w:p>
        </w:tc>
        <w:tc>
          <w:tcPr>
            <w:tcW w:w="1569" w:type="dxa"/>
            <w:tcBorders>
              <w:tl2br w:val="nil"/>
              <w:tr2bl w:val="nil"/>
            </w:tcBorders>
            <w:vAlign w:val="center"/>
          </w:tcPr>
          <w:p w14:paraId="4EA41B2C">
            <w:pPr>
              <w:spacing w:before="40"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外墙保温</w:t>
            </w:r>
          </w:p>
        </w:tc>
        <w:tc>
          <w:tcPr>
            <w:tcW w:w="7185" w:type="dxa"/>
            <w:tcBorders>
              <w:tl2br w:val="nil"/>
              <w:tr2bl w:val="nil"/>
            </w:tcBorders>
            <w:vAlign w:val="center"/>
          </w:tcPr>
          <w:p w14:paraId="6E01F8F8">
            <w:pPr>
              <w:spacing w:before="40" w:line="250" w:lineRule="exact"/>
              <w:ind w:left="103" w:firstLine="0"/>
              <w:jc w:val="both"/>
              <w:rPr>
                <w:rFonts w:ascii="Times New Roman" w:hAnsi="Times New Roman" w:cs="宋体"/>
                <w:color w:val="auto"/>
              </w:rPr>
            </w:pPr>
            <w:r>
              <w:rPr>
                <w:rFonts w:hint="eastAsia" w:ascii="Times New Roman" w:hAnsi="Times New Roman" w:cs="宋体"/>
                <w:color w:val="auto"/>
              </w:rPr>
              <w:t>核查外墙外保温系统、每层楼板处的防火分隔与封堵措施；</w:t>
            </w:r>
          </w:p>
          <w:p w14:paraId="5FE55579">
            <w:pPr>
              <w:spacing w:before="40" w:line="250" w:lineRule="exact"/>
              <w:ind w:left="103" w:right="127" w:firstLine="0"/>
              <w:jc w:val="both"/>
              <w:rPr>
                <w:rFonts w:ascii="Times New Roman" w:hAnsi="Times New Roman" w:cs="宋体"/>
                <w:color w:val="auto"/>
              </w:rPr>
            </w:pPr>
            <w:r>
              <w:rPr>
                <w:rFonts w:hint="eastAsia" w:ascii="Times New Roman" w:hAnsi="Times New Roman" w:cs="宋体"/>
                <w:color w:val="auto"/>
              </w:rPr>
              <w:t>核查有关场所或部位采用B1级燃烧性能保温材料的保温系统外表面使用不燃材料设置防护层的防火措施；</w:t>
            </w:r>
          </w:p>
          <w:p w14:paraId="7C770623">
            <w:pPr>
              <w:spacing w:before="40" w:line="250" w:lineRule="exact"/>
              <w:ind w:left="103" w:firstLine="0"/>
              <w:jc w:val="both"/>
              <w:rPr>
                <w:rFonts w:ascii="Times New Roman" w:hAnsi="Times New Roman" w:cs="宋体"/>
                <w:color w:val="auto"/>
              </w:rPr>
            </w:pPr>
            <w:r>
              <w:rPr>
                <w:rFonts w:hint="eastAsia" w:ascii="Times New Roman" w:hAnsi="Times New Roman" w:cs="宋体"/>
                <w:color w:val="auto"/>
              </w:rPr>
              <w:t>核查外保温材料的燃烧性能；核查隐蔽工程验收记录。</w:t>
            </w:r>
          </w:p>
        </w:tc>
        <w:tc>
          <w:tcPr>
            <w:tcW w:w="3516" w:type="dxa"/>
            <w:tcBorders>
              <w:tl2br w:val="nil"/>
              <w:tr2bl w:val="nil"/>
            </w:tcBorders>
            <w:vAlign w:val="center"/>
          </w:tcPr>
          <w:p w14:paraId="47137031">
            <w:pPr>
              <w:spacing w:before="40" w:line="250" w:lineRule="exact"/>
              <w:ind w:left="42" w:leftChars="20" w:right="113" w:firstLine="0"/>
              <w:jc w:val="both"/>
              <w:rPr>
                <w:rFonts w:ascii="Times New Roman" w:hAnsi="Times New Roman" w:cs="宋体"/>
                <w:color w:val="auto"/>
              </w:rPr>
            </w:pPr>
          </w:p>
        </w:tc>
        <w:tc>
          <w:tcPr>
            <w:tcW w:w="981" w:type="dxa"/>
            <w:tcBorders>
              <w:tl2br w:val="nil"/>
              <w:tr2bl w:val="nil"/>
            </w:tcBorders>
            <w:vAlign w:val="center"/>
          </w:tcPr>
          <w:p w14:paraId="629F4986">
            <w:pPr>
              <w:autoSpaceDE/>
              <w:autoSpaceDN/>
              <w:spacing w:before="40" w:line="250" w:lineRule="exact"/>
              <w:ind w:left="0" w:leftChars="0" w:right="0" w:rightChars="0" w:firstLine="0"/>
              <w:jc w:val="center"/>
              <w:rPr>
                <w:rFonts w:hint="eastAsia"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265B7700">
            <w:pPr>
              <w:autoSpaceDE/>
              <w:autoSpaceDN/>
              <w:spacing w:before="40" w:line="250" w:lineRule="exact"/>
              <w:ind w:left="0" w:leftChars="0" w:right="0" w:rightChars="0" w:firstLine="0"/>
              <w:jc w:val="center"/>
              <w:rPr>
                <w:rFonts w:hint="eastAsia"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0E77873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gridAfter w:val="1"/>
          <w:wAfter w:w="325" w:type="dxa"/>
          <w:trHeight w:val="381" w:hRule="atLeast"/>
        </w:trPr>
        <w:tc>
          <w:tcPr>
            <w:tcW w:w="788" w:type="dxa"/>
            <w:vMerge w:val="continue"/>
            <w:tcBorders>
              <w:tl2br w:val="nil"/>
              <w:tr2bl w:val="nil"/>
            </w:tcBorders>
            <w:vAlign w:val="center"/>
          </w:tcPr>
          <w:p w14:paraId="2AC26E41">
            <w:pPr>
              <w:spacing w:before="40" w:line="240" w:lineRule="auto"/>
              <w:ind w:firstLine="0"/>
              <w:jc w:val="center"/>
              <w:rPr>
                <w:rFonts w:ascii="Times New Roman" w:hAnsi="Times New Roman" w:cs="宋体"/>
                <w:color w:val="auto"/>
                <w:kern w:val="0"/>
                <w:lang w:eastAsia="en-US"/>
              </w:rPr>
            </w:pPr>
          </w:p>
        </w:tc>
        <w:tc>
          <w:tcPr>
            <w:tcW w:w="1569" w:type="dxa"/>
            <w:vMerge w:val="restart"/>
            <w:tcBorders>
              <w:tl2br w:val="nil"/>
              <w:tr2bl w:val="nil"/>
            </w:tcBorders>
            <w:vAlign w:val="center"/>
          </w:tcPr>
          <w:p w14:paraId="61D780ED">
            <w:pPr>
              <w:spacing w:before="40"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外墙装饰</w:t>
            </w:r>
          </w:p>
        </w:tc>
        <w:tc>
          <w:tcPr>
            <w:tcW w:w="7185" w:type="dxa"/>
            <w:tcBorders>
              <w:tl2br w:val="nil"/>
              <w:tr2bl w:val="nil"/>
            </w:tcBorders>
            <w:vAlign w:val="center"/>
          </w:tcPr>
          <w:p w14:paraId="58CFAE2E">
            <w:pPr>
              <w:spacing w:before="40" w:line="250" w:lineRule="exact"/>
              <w:ind w:left="103" w:firstLine="0"/>
              <w:jc w:val="both"/>
              <w:rPr>
                <w:rFonts w:ascii="Times New Roman" w:hAnsi="Times New Roman" w:cs="宋体"/>
                <w:color w:val="auto"/>
              </w:rPr>
            </w:pPr>
            <w:r>
              <w:rPr>
                <w:rFonts w:hint="eastAsia" w:ascii="Times New Roman" w:hAnsi="Times New Roman" w:cs="宋体"/>
                <w:color w:val="auto"/>
              </w:rPr>
              <w:t>核查外装饰材料的防火性能文件；</w:t>
            </w:r>
          </w:p>
          <w:p w14:paraId="01E49673">
            <w:pPr>
              <w:spacing w:before="40" w:line="250" w:lineRule="exact"/>
              <w:ind w:left="103" w:right="127" w:firstLine="0"/>
              <w:jc w:val="both"/>
              <w:rPr>
                <w:rFonts w:ascii="Times New Roman" w:hAnsi="Times New Roman" w:cs="宋体"/>
                <w:color w:val="auto"/>
              </w:rPr>
            </w:pPr>
            <w:r>
              <w:rPr>
                <w:rFonts w:hint="eastAsia" w:ascii="Times New Roman" w:hAnsi="Times New Roman" w:cs="宋体"/>
                <w:color w:val="auto"/>
              </w:rPr>
              <w:t>核查建筑幕墙在每层楼板外沿处防止火灾通过幕墙空腔等构造竖向蔓延的措施；核查隐蔽工程验收记录。</w:t>
            </w:r>
          </w:p>
        </w:tc>
        <w:tc>
          <w:tcPr>
            <w:tcW w:w="3516" w:type="dxa"/>
            <w:tcBorders>
              <w:tl2br w:val="nil"/>
              <w:tr2bl w:val="nil"/>
            </w:tcBorders>
            <w:vAlign w:val="center"/>
          </w:tcPr>
          <w:p w14:paraId="65CFFB1C">
            <w:pPr>
              <w:spacing w:before="40" w:line="250" w:lineRule="exact"/>
              <w:ind w:left="42" w:leftChars="20" w:right="113" w:firstLine="0"/>
              <w:jc w:val="both"/>
              <w:rPr>
                <w:rFonts w:ascii="Times New Roman" w:hAnsi="Times New Roman" w:cs="宋体"/>
                <w:color w:val="auto"/>
              </w:rPr>
            </w:pPr>
          </w:p>
        </w:tc>
        <w:tc>
          <w:tcPr>
            <w:tcW w:w="981" w:type="dxa"/>
            <w:tcBorders>
              <w:tl2br w:val="nil"/>
              <w:tr2bl w:val="nil"/>
            </w:tcBorders>
            <w:vAlign w:val="center"/>
          </w:tcPr>
          <w:p w14:paraId="49408BDC">
            <w:pPr>
              <w:autoSpaceDE/>
              <w:autoSpaceDN/>
              <w:spacing w:before="40" w:line="250" w:lineRule="exact"/>
              <w:ind w:left="0" w:leftChars="0" w:right="0" w:rightChars="0" w:firstLine="0"/>
              <w:jc w:val="center"/>
              <w:rPr>
                <w:rFonts w:hint="eastAsia"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07335056">
            <w:pPr>
              <w:autoSpaceDE/>
              <w:autoSpaceDN/>
              <w:spacing w:before="40" w:line="250" w:lineRule="exact"/>
              <w:ind w:left="0" w:leftChars="0" w:right="0" w:rightChars="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0553E08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gridAfter w:val="1"/>
          <w:wAfter w:w="325" w:type="dxa"/>
          <w:trHeight w:val="454" w:hRule="atLeast"/>
        </w:trPr>
        <w:tc>
          <w:tcPr>
            <w:tcW w:w="788" w:type="dxa"/>
            <w:vMerge w:val="continue"/>
            <w:tcBorders>
              <w:tl2br w:val="nil"/>
              <w:tr2bl w:val="nil"/>
            </w:tcBorders>
            <w:vAlign w:val="center"/>
          </w:tcPr>
          <w:p w14:paraId="5971E207">
            <w:pPr>
              <w:spacing w:before="40" w:line="240" w:lineRule="auto"/>
              <w:ind w:firstLine="0"/>
              <w:jc w:val="center"/>
              <w:rPr>
                <w:rFonts w:ascii="Times New Roman" w:hAnsi="Times New Roman" w:cs="宋体"/>
                <w:color w:val="auto"/>
                <w:kern w:val="0"/>
              </w:rPr>
            </w:pPr>
          </w:p>
        </w:tc>
        <w:tc>
          <w:tcPr>
            <w:tcW w:w="1569" w:type="dxa"/>
            <w:vMerge w:val="continue"/>
            <w:tcBorders>
              <w:tl2br w:val="nil"/>
              <w:tr2bl w:val="nil"/>
            </w:tcBorders>
            <w:vAlign w:val="center"/>
          </w:tcPr>
          <w:p w14:paraId="6E990291">
            <w:pPr>
              <w:spacing w:before="40" w:line="240" w:lineRule="auto"/>
              <w:ind w:left="21" w:leftChars="10" w:right="21" w:rightChars="10" w:firstLine="0"/>
              <w:jc w:val="both"/>
              <w:rPr>
                <w:rFonts w:ascii="Times New Roman" w:hAnsi="Times New Roman" w:cs="宋体"/>
                <w:color w:val="auto"/>
                <w:kern w:val="0"/>
              </w:rPr>
            </w:pPr>
          </w:p>
        </w:tc>
        <w:tc>
          <w:tcPr>
            <w:tcW w:w="7185" w:type="dxa"/>
            <w:tcBorders>
              <w:tl2br w:val="nil"/>
              <w:tr2bl w:val="nil"/>
            </w:tcBorders>
            <w:vAlign w:val="center"/>
          </w:tcPr>
          <w:p w14:paraId="73FE22B1">
            <w:pPr>
              <w:spacing w:before="40" w:line="250" w:lineRule="exact"/>
              <w:ind w:left="103" w:firstLine="0"/>
              <w:jc w:val="both"/>
              <w:rPr>
                <w:rFonts w:ascii="Times New Roman" w:hAnsi="Times New Roman" w:cs="宋体"/>
                <w:color w:val="auto"/>
              </w:rPr>
            </w:pPr>
            <w:r>
              <w:rPr>
                <w:rFonts w:hint="eastAsia" w:ascii="Times New Roman" w:hAnsi="Times New Roman" w:cs="宋体"/>
                <w:color w:val="auto"/>
              </w:rPr>
              <w:t>核查建筑的外部装修和户外广告牌的设置。</w:t>
            </w:r>
          </w:p>
        </w:tc>
        <w:tc>
          <w:tcPr>
            <w:tcW w:w="3516" w:type="dxa"/>
            <w:tcBorders>
              <w:tl2br w:val="nil"/>
              <w:tr2bl w:val="nil"/>
            </w:tcBorders>
            <w:vAlign w:val="center"/>
          </w:tcPr>
          <w:p w14:paraId="6ED3C031">
            <w:pPr>
              <w:spacing w:before="40" w:line="250" w:lineRule="exact"/>
              <w:ind w:left="42" w:leftChars="20" w:right="113" w:firstLine="0"/>
              <w:jc w:val="both"/>
              <w:rPr>
                <w:rFonts w:ascii="Times New Roman" w:hAnsi="Times New Roman" w:cs="宋体"/>
                <w:color w:val="auto"/>
              </w:rPr>
            </w:pPr>
          </w:p>
        </w:tc>
        <w:tc>
          <w:tcPr>
            <w:tcW w:w="981" w:type="dxa"/>
            <w:tcBorders>
              <w:tl2br w:val="nil"/>
              <w:tr2bl w:val="nil"/>
            </w:tcBorders>
            <w:vAlign w:val="center"/>
          </w:tcPr>
          <w:p w14:paraId="16016FFA">
            <w:pPr>
              <w:autoSpaceDE/>
              <w:autoSpaceDN/>
              <w:spacing w:before="40" w:line="250" w:lineRule="exact"/>
              <w:ind w:left="0" w:leftChars="0" w:right="0" w:rightChars="0" w:firstLine="0"/>
              <w:jc w:val="center"/>
              <w:rPr>
                <w:rFonts w:hint="eastAsia"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2B84A376">
            <w:pPr>
              <w:autoSpaceDE/>
              <w:autoSpaceDN/>
              <w:spacing w:before="40" w:line="250" w:lineRule="exact"/>
              <w:ind w:left="0" w:leftChars="0" w:right="0" w:rightChars="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716B730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gridAfter w:val="1"/>
          <w:wAfter w:w="325" w:type="dxa"/>
          <w:trHeight w:val="454" w:hRule="atLeast"/>
        </w:trPr>
        <w:tc>
          <w:tcPr>
            <w:tcW w:w="788" w:type="dxa"/>
            <w:vMerge w:val="continue"/>
            <w:tcBorders>
              <w:tl2br w:val="nil"/>
              <w:tr2bl w:val="nil"/>
            </w:tcBorders>
            <w:vAlign w:val="center"/>
          </w:tcPr>
          <w:p w14:paraId="3A972650">
            <w:pPr>
              <w:spacing w:before="40" w:line="240" w:lineRule="auto"/>
              <w:ind w:firstLine="0"/>
              <w:jc w:val="center"/>
              <w:rPr>
                <w:rFonts w:ascii="Times New Roman" w:hAnsi="Times New Roman" w:cs="宋体"/>
                <w:color w:val="auto"/>
                <w:kern w:val="0"/>
              </w:rPr>
            </w:pPr>
          </w:p>
        </w:tc>
        <w:tc>
          <w:tcPr>
            <w:tcW w:w="1569" w:type="dxa"/>
            <w:tcBorders>
              <w:tl2br w:val="nil"/>
              <w:tr2bl w:val="nil"/>
            </w:tcBorders>
            <w:vAlign w:val="center"/>
          </w:tcPr>
          <w:p w14:paraId="43AF147F">
            <w:pPr>
              <w:spacing w:before="40"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内装修</w:t>
            </w:r>
          </w:p>
        </w:tc>
        <w:tc>
          <w:tcPr>
            <w:tcW w:w="7185" w:type="dxa"/>
            <w:tcBorders>
              <w:tl2br w:val="nil"/>
              <w:tr2bl w:val="nil"/>
            </w:tcBorders>
            <w:vAlign w:val="center"/>
          </w:tcPr>
          <w:p w14:paraId="6341A5C8">
            <w:pPr>
              <w:spacing w:before="40" w:line="250" w:lineRule="exact"/>
              <w:ind w:left="103" w:firstLine="0"/>
              <w:jc w:val="both"/>
              <w:rPr>
                <w:rFonts w:ascii="Times New Roman" w:hAnsi="Times New Roman" w:cs="宋体"/>
                <w:color w:val="auto"/>
              </w:rPr>
            </w:pPr>
            <w:r>
              <w:rPr>
                <w:rFonts w:hint="eastAsia" w:ascii="Times New Roman" w:hAnsi="Times New Roman" w:cs="宋体"/>
                <w:color w:val="auto"/>
              </w:rPr>
              <w:t>核查装修范围、使用功能、平面分区的改变等。</w:t>
            </w:r>
          </w:p>
        </w:tc>
        <w:tc>
          <w:tcPr>
            <w:tcW w:w="3516" w:type="dxa"/>
            <w:tcBorders>
              <w:tl2br w:val="nil"/>
              <w:tr2bl w:val="nil"/>
            </w:tcBorders>
            <w:vAlign w:val="center"/>
          </w:tcPr>
          <w:p w14:paraId="69A00014">
            <w:pPr>
              <w:spacing w:before="40" w:line="250" w:lineRule="exact"/>
              <w:ind w:left="42" w:leftChars="20" w:right="113" w:firstLine="0"/>
              <w:jc w:val="both"/>
              <w:rPr>
                <w:rFonts w:ascii="Times New Roman" w:hAnsi="Times New Roman" w:cs="宋体"/>
                <w:color w:val="auto"/>
              </w:rPr>
            </w:pPr>
          </w:p>
        </w:tc>
        <w:tc>
          <w:tcPr>
            <w:tcW w:w="981" w:type="dxa"/>
            <w:tcBorders>
              <w:tl2br w:val="nil"/>
              <w:tr2bl w:val="nil"/>
            </w:tcBorders>
            <w:vAlign w:val="center"/>
          </w:tcPr>
          <w:p w14:paraId="286E98EC">
            <w:pPr>
              <w:autoSpaceDE/>
              <w:autoSpaceDN/>
              <w:spacing w:before="40" w:line="250" w:lineRule="exact"/>
              <w:ind w:left="0" w:leftChars="0" w:right="0" w:rightChars="0" w:firstLine="0"/>
              <w:jc w:val="center"/>
              <w:rPr>
                <w:rFonts w:hint="eastAsia"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1A009D2B">
            <w:pPr>
              <w:autoSpaceDE/>
              <w:autoSpaceDN/>
              <w:spacing w:before="40" w:line="250" w:lineRule="exact"/>
              <w:ind w:left="0" w:leftChars="0" w:right="0" w:rightChars="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3CAB4A3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gridAfter w:val="1"/>
          <w:wAfter w:w="325" w:type="dxa"/>
          <w:trHeight w:val="454" w:hRule="atLeast"/>
        </w:trPr>
        <w:tc>
          <w:tcPr>
            <w:tcW w:w="788" w:type="dxa"/>
            <w:vMerge w:val="continue"/>
            <w:tcBorders>
              <w:tl2br w:val="nil"/>
              <w:tr2bl w:val="nil"/>
            </w:tcBorders>
            <w:vAlign w:val="center"/>
          </w:tcPr>
          <w:p w14:paraId="46D6C43A">
            <w:pPr>
              <w:spacing w:before="40" w:line="240" w:lineRule="auto"/>
              <w:ind w:firstLine="0"/>
              <w:jc w:val="center"/>
              <w:rPr>
                <w:rFonts w:ascii="Times New Roman" w:hAnsi="Times New Roman" w:cs="宋体"/>
                <w:color w:val="auto"/>
                <w:kern w:val="0"/>
              </w:rPr>
            </w:pPr>
          </w:p>
        </w:tc>
        <w:tc>
          <w:tcPr>
            <w:tcW w:w="1569" w:type="dxa"/>
            <w:tcBorders>
              <w:tl2br w:val="nil"/>
              <w:tr2bl w:val="nil"/>
            </w:tcBorders>
            <w:vAlign w:val="center"/>
          </w:tcPr>
          <w:p w14:paraId="1E66E709">
            <w:pPr>
              <w:spacing w:before="40"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内装饰材料</w:t>
            </w:r>
          </w:p>
        </w:tc>
        <w:tc>
          <w:tcPr>
            <w:tcW w:w="7185" w:type="dxa"/>
            <w:tcBorders>
              <w:tl2br w:val="nil"/>
              <w:tr2bl w:val="nil"/>
            </w:tcBorders>
            <w:vAlign w:val="center"/>
          </w:tcPr>
          <w:p w14:paraId="2762EB39">
            <w:pPr>
              <w:spacing w:before="40" w:line="250" w:lineRule="exact"/>
              <w:ind w:left="103" w:right="127" w:firstLine="0"/>
              <w:jc w:val="both"/>
              <w:rPr>
                <w:rFonts w:ascii="Times New Roman" w:hAnsi="Times New Roman" w:cs="宋体"/>
                <w:color w:val="auto"/>
              </w:rPr>
            </w:pPr>
            <w:r>
              <w:rPr>
                <w:rFonts w:hint="eastAsia" w:ascii="Times New Roman" w:hAnsi="Times New Roman" w:cs="宋体"/>
                <w:color w:val="auto"/>
              </w:rPr>
              <w:t>核查顶棚、墙面和地面装修材料（含装修基层材料）的燃烧性能；核查隐蔽工程验收记录；</w:t>
            </w:r>
          </w:p>
          <w:p w14:paraId="503F4CE7">
            <w:pPr>
              <w:spacing w:before="40" w:line="250" w:lineRule="exact"/>
              <w:ind w:left="103" w:firstLine="0"/>
              <w:jc w:val="both"/>
              <w:rPr>
                <w:rFonts w:ascii="Times New Roman" w:hAnsi="Times New Roman" w:cs="宋体"/>
                <w:color w:val="auto"/>
              </w:rPr>
            </w:pPr>
            <w:r>
              <w:rPr>
                <w:rFonts w:hint="eastAsia" w:ascii="Times New Roman" w:hAnsi="Times New Roman" w:cs="宋体"/>
                <w:color w:val="auto"/>
              </w:rPr>
              <w:t>核查特殊部位的材料镜面反光性能（备注1）。</w:t>
            </w:r>
          </w:p>
        </w:tc>
        <w:tc>
          <w:tcPr>
            <w:tcW w:w="3516" w:type="dxa"/>
            <w:tcBorders>
              <w:right w:val="single" w:color="auto" w:sz="4" w:space="0"/>
              <w:tl2br w:val="nil"/>
              <w:tr2bl w:val="nil"/>
            </w:tcBorders>
            <w:vAlign w:val="center"/>
          </w:tcPr>
          <w:p w14:paraId="0808BC0B">
            <w:pPr>
              <w:spacing w:before="40" w:line="250" w:lineRule="exact"/>
              <w:ind w:left="42" w:leftChars="20" w:right="113" w:firstLine="0"/>
              <w:jc w:val="both"/>
              <w:rPr>
                <w:rFonts w:ascii="Times New Roman" w:hAnsi="Times New Roman" w:cs="宋体"/>
                <w:color w:val="auto"/>
              </w:rPr>
            </w:pPr>
          </w:p>
        </w:tc>
        <w:tc>
          <w:tcPr>
            <w:tcW w:w="981" w:type="dxa"/>
            <w:tcBorders>
              <w:tl2br w:val="nil"/>
              <w:tr2bl w:val="nil"/>
            </w:tcBorders>
            <w:vAlign w:val="center"/>
          </w:tcPr>
          <w:p w14:paraId="267D9826">
            <w:pPr>
              <w:autoSpaceDE/>
              <w:autoSpaceDN/>
              <w:spacing w:before="40" w:line="250" w:lineRule="exact"/>
              <w:ind w:left="0" w:leftChars="0" w:right="0" w:rightChars="0" w:firstLine="0"/>
              <w:jc w:val="center"/>
              <w:rPr>
                <w:rFonts w:hint="eastAsia"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15F00CD3">
            <w:pPr>
              <w:autoSpaceDE/>
              <w:autoSpaceDN/>
              <w:spacing w:before="40" w:line="250" w:lineRule="exact"/>
              <w:ind w:left="0" w:leftChars="0" w:right="0" w:rightChars="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4D663C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325" w:type="dxa"/>
          <w:trHeight w:val="454" w:hRule="atLeast"/>
        </w:trPr>
        <w:tc>
          <w:tcPr>
            <w:tcW w:w="788" w:type="dxa"/>
            <w:vMerge w:val="continue"/>
          </w:tcPr>
          <w:p w14:paraId="2E0F57F1">
            <w:pPr>
              <w:spacing w:before="40" w:line="240" w:lineRule="auto"/>
              <w:ind w:firstLine="0"/>
              <w:rPr>
                <w:rFonts w:ascii="Times New Roman" w:hAnsi="Times New Roman" w:cs="宋体"/>
                <w:color w:val="auto"/>
              </w:rPr>
            </w:pPr>
          </w:p>
        </w:tc>
        <w:tc>
          <w:tcPr>
            <w:tcW w:w="1569" w:type="dxa"/>
          </w:tcPr>
          <w:p w14:paraId="67113119">
            <w:pPr>
              <w:spacing w:before="40"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电气安装与装修</w:t>
            </w:r>
          </w:p>
        </w:tc>
        <w:tc>
          <w:tcPr>
            <w:tcW w:w="7185" w:type="dxa"/>
            <w:vAlign w:val="center"/>
          </w:tcPr>
          <w:p w14:paraId="497A5F26">
            <w:pPr>
              <w:spacing w:before="40" w:line="250" w:lineRule="exact"/>
              <w:ind w:left="103" w:leftChars="0" w:right="0" w:rightChars="0" w:firstLine="0"/>
              <w:jc w:val="both"/>
              <w:rPr>
                <w:rFonts w:ascii="Times New Roman" w:hAnsi="Times New Roman" w:cs="宋体"/>
                <w:color w:val="auto"/>
              </w:rPr>
            </w:pPr>
            <w:r>
              <w:rPr>
                <w:rFonts w:hint="eastAsia" w:ascii="Times New Roman" w:hAnsi="Times New Roman" w:cs="宋体"/>
                <w:color w:val="auto"/>
              </w:rPr>
              <w:t>核查电气设备发热情况和周围材料燃烧性能和防火隔热、散热措施等。</w:t>
            </w:r>
          </w:p>
        </w:tc>
        <w:tc>
          <w:tcPr>
            <w:tcW w:w="3516" w:type="dxa"/>
            <w:tcBorders>
              <w:right w:val="single" w:color="auto" w:sz="4" w:space="0"/>
            </w:tcBorders>
            <w:vAlign w:val="center"/>
          </w:tcPr>
          <w:p w14:paraId="0C773CDA">
            <w:pPr>
              <w:spacing w:before="40" w:line="250" w:lineRule="exact"/>
              <w:ind w:left="42" w:leftChars="20" w:right="113" w:firstLine="0"/>
              <w:jc w:val="both"/>
              <w:rPr>
                <w:rFonts w:ascii="Times New Roman" w:hAnsi="Times New Roman" w:cs="宋体"/>
                <w:color w:val="auto"/>
              </w:rPr>
            </w:pPr>
          </w:p>
        </w:tc>
        <w:tc>
          <w:tcPr>
            <w:tcW w:w="981" w:type="dxa"/>
            <w:vAlign w:val="center"/>
          </w:tcPr>
          <w:p w14:paraId="6473650B">
            <w:pPr>
              <w:autoSpaceDE/>
              <w:autoSpaceDN/>
              <w:spacing w:before="40" w:line="250" w:lineRule="exact"/>
              <w:ind w:left="0" w:leftChars="0" w:right="0" w:rightChars="0" w:firstLine="0"/>
              <w:jc w:val="center"/>
              <w:rPr>
                <w:rFonts w:hint="eastAsia"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69689279">
            <w:pPr>
              <w:autoSpaceDE/>
              <w:autoSpaceDN/>
              <w:spacing w:before="40" w:line="250" w:lineRule="exact"/>
              <w:ind w:left="0" w:leftChars="0" w:right="0" w:rightChars="0" w:firstLine="0" w:firstLineChars="0"/>
              <w:jc w:val="center"/>
              <w:rPr>
                <w:rFonts w:ascii="Times New Roman" w:hAnsi="Times New Roman" w:cs="宋体"/>
                <w:color w:val="auto"/>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2BFF2C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788" w:type="dxa"/>
            <w:vMerge w:val="continue"/>
          </w:tcPr>
          <w:p w14:paraId="4068175C">
            <w:pPr>
              <w:spacing w:before="40" w:line="240" w:lineRule="auto"/>
              <w:ind w:firstLine="0"/>
              <w:rPr>
                <w:rFonts w:ascii="Times New Roman" w:hAnsi="Times New Roman" w:cs="宋体"/>
                <w:color w:val="auto"/>
              </w:rPr>
            </w:pPr>
          </w:p>
        </w:tc>
        <w:tc>
          <w:tcPr>
            <w:tcW w:w="1569" w:type="dxa"/>
          </w:tcPr>
          <w:p w14:paraId="764B1C8A">
            <w:pPr>
              <w:spacing w:before="40"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装修对消防设施影响</w:t>
            </w:r>
          </w:p>
        </w:tc>
        <w:tc>
          <w:tcPr>
            <w:tcW w:w="7185" w:type="dxa"/>
            <w:vAlign w:val="center"/>
          </w:tcPr>
          <w:p w14:paraId="775EDA9E">
            <w:pPr>
              <w:spacing w:before="40" w:line="250" w:lineRule="exact"/>
              <w:ind w:left="103" w:leftChars="0" w:right="0" w:rightChars="0" w:firstLine="0"/>
              <w:jc w:val="both"/>
              <w:rPr>
                <w:rFonts w:ascii="Times New Roman" w:hAnsi="Times New Roman" w:cs="宋体"/>
                <w:color w:val="auto"/>
              </w:rPr>
            </w:pPr>
            <w:r>
              <w:rPr>
                <w:rFonts w:hint="eastAsia" w:ascii="Times New Roman" w:hAnsi="Times New Roman" w:cs="宋体"/>
                <w:color w:val="auto"/>
              </w:rPr>
              <w:t>有无影响消防设施的使用功能。</w:t>
            </w:r>
          </w:p>
        </w:tc>
        <w:tc>
          <w:tcPr>
            <w:tcW w:w="3516" w:type="dxa"/>
            <w:tcBorders>
              <w:right w:val="single" w:color="auto" w:sz="4" w:space="0"/>
            </w:tcBorders>
            <w:vAlign w:val="center"/>
          </w:tcPr>
          <w:p w14:paraId="3CDEF2B2">
            <w:pPr>
              <w:spacing w:before="40" w:line="250" w:lineRule="exact"/>
              <w:ind w:left="42" w:leftChars="20" w:right="113" w:firstLine="0"/>
              <w:jc w:val="both"/>
              <w:rPr>
                <w:rFonts w:ascii="Times New Roman" w:hAnsi="Times New Roman" w:cs="宋体"/>
                <w:color w:val="auto"/>
              </w:rPr>
            </w:pPr>
          </w:p>
        </w:tc>
        <w:tc>
          <w:tcPr>
            <w:tcW w:w="981" w:type="dxa"/>
            <w:vAlign w:val="center"/>
          </w:tcPr>
          <w:p w14:paraId="66DD460B">
            <w:pPr>
              <w:autoSpaceDE/>
              <w:autoSpaceDN/>
              <w:spacing w:before="40" w:line="250" w:lineRule="exact"/>
              <w:ind w:left="0" w:leftChars="0" w:right="0" w:rightChars="0" w:firstLine="0"/>
              <w:jc w:val="center"/>
              <w:rPr>
                <w:rFonts w:hint="eastAsia"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451079EE">
            <w:pPr>
              <w:autoSpaceDE/>
              <w:autoSpaceDN/>
              <w:spacing w:before="40" w:line="250" w:lineRule="exact"/>
              <w:ind w:left="0" w:leftChars="0" w:right="0" w:rightChars="0" w:firstLine="0" w:firstLineChars="0"/>
              <w:jc w:val="center"/>
              <w:rPr>
                <w:rFonts w:hint="eastAsia" w:ascii="Times New Roman" w:hAnsi="Times New Roman" w:cs="宋体"/>
                <w:color w:val="auto"/>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c>
          <w:tcPr>
            <w:tcW w:w="325" w:type="dxa"/>
            <w:tcBorders>
              <w:top w:val="nil"/>
              <w:bottom w:val="nil"/>
              <w:right w:val="nil"/>
            </w:tcBorders>
          </w:tcPr>
          <w:p w14:paraId="1FCEF1E3">
            <w:pPr>
              <w:spacing w:before="40" w:line="240" w:lineRule="auto"/>
              <w:ind w:firstLine="0"/>
              <w:jc w:val="distribute"/>
              <w:rPr>
                <w:rFonts w:ascii="Times New Roman" w:hAnsi="Times New Roman" w:cs="宋体"/>
                <w:color w:val="auto"/>
                <w:kern w:val="0"/>
              </w:rPr>
            </w:pPr>
          </w:p>
        </w:tc>
      </w:tr>
      <w:tr w14:paraId="213F1E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325" w:type="dxa"/>
          <w:trHeight w:val="454" w:hRule="atLeast"/>
        </w:trPr>
        <w:tc>
          <w:tcPr>
            <w:tcW w:w="788" w:type="dxa"/>
            <w:vMerge w:val="continue"/>
          </w:tcPr>
          <w:p w14:paraId="36F56B51">
            <w:pPr>
              <w:spacing w:before="40" w:line="240" w:lineRule="auto"/>
              <w:ind w:firstLine="0"/>
              <w:rPr>
                <w:rFonts w:ascii="Times New Roman" w:hAnsi="Times New Roman" w:cs="宋体"/>
                <w:color w:val="auto"/>
              </w:rPr>
            </w:pPr>
          </w:p>
        </w:tc>
        <w:tc>
          <w:tcPr>
            <w:tcW w:w="1569" w:type="dxa"/>
          </w:tcPr>
          <w:p w14:paraId="770C7D77">
            <w:pPr>
              <w:spacing w:before="40"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装修对疏散设施影响</w:t>
            </w:r>
          </w:p>
        </w:tc>
        <w:tc>
          <w:tcPr>
            <w:tcW w:w="7185" w:type="dxa"/>
            <w:vAlign w:val="center"/>
          </w:tcPr>
          <w:p w14:paraId="56F52BEA">
            <w:pPr>
              <w:spacing w:before="40" w:line="250" w:lineRule="exact"/>
              <w:ind w:left="103" w:leftChars="0" w:right="0" w:rightChars="0" w:firstLine="0"/>
              <w:jc w:val="both"/>
              <w:rPr>
                <w:rFonts w:ascii="Times New Roman" w:hAnsi="Times New Roman" w:cs="宋体"/>
                <w:color w:val="auto"/>
              </w:rPr>
            </w:pPr>
            <w:r>
              <w:rPr>
                <w:rFonts w:hint="eastAsia" w:ascii="Times New Roman" w:hAnsi="Times New Roman" w:cs="宋体"/>
                <w:color w:val="auto"/>
              </w:rPr>
              <w:t>核查安全出口、疏散出口、疏散走道等，测量疏散宽度、安全出口、疏散出口等是否受影响。</w:t>
            </w:r>
          </w:p>
        </w:tc>
        <w:tc>
          <w:tcPr>
            <w:tcW w:w="3516" w:type="dxa"/>
            <w:tcBorders>
              <w:right w:val="single" w:color="auto" w:sz="4" w:space="0"/>
            </w:tcBorders>
            <w:vAlign w:val="center"/>
          </w:tcPr>
          <w:p w14:paraId="1BE141DD">
            <w:pPr>
              <w:spacing w:before="40" w:line="250" w:lineRule="exact"/>
              <w:ind w:left="42" w:leftChars="20" w:right="113" w:firstLine="0"/>
              <w:jc w:val="both"/>
              <w:rPr>
                <w:rFonts w:ascii="Times New Roman" w:hAnsi="Times New Roman" w:cs="宋体"/>
                <w:color w:val="auto"/>
              </w:rPr>
            </w:pPr>
          </w:p>
        </w:tc>
        <w:tc>
          <w:tcPr>
            <w:tcW w:w="981" w:type="dxa"/>
            <w:vAlign w:val="center"/>
          </w:tcPr>
          <w:p w14:paraId="5A6A8EC8">
            <w:pPr>
              <w:autoSpaceDE/>
              <w:autoSpaceDN/>
              <w:spacing w:before="40" w:line="250" w:lineRule="exact"/>
              <w:ind w:left="0" w:leftChars="0" w:right="0" w:rightChars="0" w:firstLine="0"/>
              <w:jc w:val="center"/>
              <w:rPr>
                <w:rFonts w:hint="eastAsia"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089F0D1F">
            <w:pPr>
              <w:autoSpaceDE/>
              <w:autoSpaceDN/>
              <w:spacing w:before="40" w:line="250" w:lineRule="exact"/>
              <w:ind w:left="0" w:leftChars="0" w:right="0" w:rightChars="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bl>
    <w:p w14:paraId="763088D7">
      <w:pPr>
        <w:tabs>
          <w:tab w:val="left" w:pos="1619"/>
          <w:tab w:val="left" w:pos="6136"/>
          <w:tab w:val="left" w:pos="10061"/>
          <w:tab w:val="left" w:pos="11655"/>
        </w:tabs>
        <w:autoSpaceDE/>
        <w:autoSpaceDN/>
        <w:spacing w:before="36" w:line="100" w:lineRule="exact"/>
        <w:ind w:left="221" w:firstLine="0"/>
        <w:rPr>
          <w:rFonts w:ascii="Times New Roman" w:hAnsi="Times New Roman" w:eastAsia="等线" w:cs="宋体"/>
          <w:color w:val="auto"/>
          <w:kern w:val="0"/>
          <w:szCs w:val="22"/>
        </w:rPr>
      </w:pPr>
    </w:p>
    <w:p w14:paraId="61FD57C6">
      <w:pPr>
        <w:tabs>
          <w:tab w:val="left" w:pos="1619"/>
          <w:tab w:val="left" w:pos="7605"/>
          <w:tab w:val="left" w:pos="9645"/>
          <w:tab w:val="left" w:pos="11655"/>
        </w:tabs>
        <w:autoSpaceDE/>
        <w:autoSpaceDN/>
        <w:spacing w:before="40" w:line="240" w:lineRule="auto"/>
        <w:ind w:firstLine="0"/>
        <w:rPr>
          <w:rFonts w:ascii="Times New Roman" w:hAnsi="Times New Roman" w:cs="宋体"/>
          <w:color w:val="auto"/>
          <w:kern w:val="0"/>
        </w:rPr>
      </w:pPr>
      <w:r>
        <w:rPr>
          <w:rFonts w:hint="eastAsia" w:ascii="Times New Roman" w:hAnsi="Times New Roman" w:cs="宋体"/>
          <w:color w:val="auto"/>
          <w:kern w:val="0"/>
          <w:position w:val="-2"/>
          <w:szCs w:val="22"/>
        </w:rPr>
        <w:t>检查人：</w:t>
      </w:r>
      <w:r>
        <w:rPr>
          <w:rFonts w:ascii="Times New Roman" w:hAnsi="Times New Roman" w:cs="宋体"/>
          <w:color w:val="auto"/>
          <w:kern w:val="0"/>
          <w:position w:val="-2"/>
          <w:szCs w:val="22"/>
        </w:rPr>
        <w:t xml:space="preserve">                                                                                                </w:t>
      </w:r>
      <w:r>
        <w:rPr>
          <w:rFonts w:hint="eastAsia" w:ascii="Times New Roman" w:hAnsi="Times New Roman" w:eastAsia="等线" w:cs="宋体"/>
          <w:color w:val="auto"/>
          <w:kern w:val="0"/>
          <w:szCs w:val="22"/>
        </w:rPr>
        <w:t>检查日期</w:t>
      </w:r>
      <w:r>
        <w:rPr>
          <w:rFonts w:hint="eastAsia" w:ascii="Times New Roman" w:hAnsi="Times New Roman" w:cs="宋体"/>
          <w:color w:val="auto"/>
          <w:kern w:val="0"/>
          <w:szCs w:val="22"/>
        </w:rPr>
        <w:t>：</w:t>
      </w:r>
      <w:r>
        <w:rPr>
          <w:rFonts w:ascii="Times New Roman" w:hAnsi="Times New Roman" w:cs="宋体"/>
          <w:color w:val="auto"/>
          <w:kern w:val="0"/>
          <w:szCs w:val="22"/>
        </w:rPr>
        <w:t xml:space="preserve">      </w:t>
      </w:r>
      <w:r>
        <w:rPr>
          <w:rFonts w:hint="eastAsia" w:ascii="Times New Roman" w:hAnsi="Times New Roman" w:eastAsia="等线" w:cs="宋体"/>
          <w:color w:val="auto"/>
          <w:kern w:val="0"/>
          <w:szCs w:val="22"/>
        </w:rPr>
        <w:t>年</w:t>
      </w:r>
      <w:r>
        <w:rPr>
          <w:rFonts w:ascii="Times New Roman" w:hAnsi="Times New Roman" w:eastAsia="等线" w:cs="宋体"/>
          <w:color w:val="auto"/>
          <w:kern w:val="0"/>
          <w:szCs w:val="22"/>
        </w:rPr>
        <w:t xml:space="preserve">    </w:t>
      </w:r>
      <w:r>
        <w:rPr>
          <w:rFonts w:hint="eastAsia" w:ascii="Times New Roman" w:hAnsi="Times New Roman" w:eastAsia="等线" w:cs="宋体"/>
          <w:color w:val="auto"/>
          <w:kern w:val="0"/>
          <w:szCs w:val="22"/>
        </w:rPr>
        <w:t>月</w:t>
      </w:r>
      <w:r>
        <w:rPr>
          <w:rFonts w:ascii="Times New Roman" w:hAnsi="Times New Roman" w:eastAsia="等线" w:cs="宋体"/>
          <w:color w:val="auto"/>
          <w:kern w:val="0"/>
          <w:szCs w:val="22"/>
        </w:rPr>
        <w:t xml:space="preserve">    </w:t>
      </w:r>
      <w:r>
        <w:rPr>
          <w:rFonts w:hint="eastAsia" w:ascii="Times New Roman" w:hAnsi="Times New Roman" w:eastAsia="等线" w:cs="宋体"/>
          <w:color w:val="auto"/>
          <w:kern w:val="0"/>
          <w:szCs w:val="22"/>
        </w:rPr>
        <w:t>日</w:t>
      </w:r>
    </w:p>
    <w:p w14:paraId="53B001BA">
      <w:pPr>
        <w:autoSpaceDE/>
        <w:autoSpaceDN/>
        <w:spacing w:before="0" w:beforeLines="20" w:line="240" w:lineRule="auto"/>
        <w:ind w:left="221" w:right="340" w:firstLine="0"/>
        <w:rPr>
          <w:rFonts w:ascii="Times New Roman" w:hAnsi="Times New Roman" w:cs="宋体"/>
          <w:color w:val="auto"/>
          <w:kern w:val="0"/>
          <w:sz w:val="18"/>
          <w:szCs w:val="22"/>
          <w:highlight w:val="none"/>
          <w:lang w:eastAsia="en-US"/>
        </w:rPr>
      </w:pPr>
      <w:r>
        <w:rPr>
          <w:rFonts w:hint="eastAsia" w:ascii="Times New Roman" w:hAnsi="Times New Roman" w:cs="宋体"/>
          <w:color w:val="auto"/>
          <w:kern w:val="0"/>
          <w:sz w:val="18"/>
          <w:szCs w:val="22"/>
          <w:highlight w:val="none"/>
        </w:rPr>
        <w:t>备注：1.特殊部位指：“（1）疏散出口的门；（2）疏散走道及其尽端、疏散楼梯间及其前室的顶棚、墙面和地面；（3）供消防救援人员进出建筑的出入口的门、窗；（4）</w:t>
      </w:r>
      <w:r>
        <w:rPr>
          <w:rFonts w:ascii="Times New Roman" w:hAnsi="Times New Roman" w:cs="宋体"/>
          <w:color w:val="auto"/>
          <w:kern w:val="0"/>
          <w:sz w:val="18"/>
          <w:szCs w:val="22"/>
          <w:highlight w:val="none"/>
        </w:rPr>
        <w:t xml:space="preserve"> </w:t>
      </w:r>
      <w:r>
        <w:rPr>
          <w:rFonts w:hint="eastAsia" w:ascii="Times New Roman" w:hAnsi="Times New Roman" w:cs="宋体"/>
          <w:color w:val="auto"/>
          <w:kern w:val="0"/>
          <w:sz w:val="18"/>
          <w:szCs w:val="22"/>
          <w:highlight w:val="none"/>
        </w:rPr>
        <w:t>消防专用通道、消防电梯前室或合用前室的顶棚、墙面和地面。</w:t>
      </w:r>
      <w:r>
        <w:rPr>
          <w:rFonts w:ascii="Times New Roman" w:hAnsi="Times New Roman" w:cs="宋体"/>
          <w:color w:val="auto"/>
          <w:kern w:val="0"/>
          <w:sz w:val="18"/>
          <w:szCs w:val="22"/>
          <w:highlight w:val="none"/>
          <w:lang w:eastAsia="en-US"/>
        </w:rPr>
        <w:t>”</w:t>
      </w:r>
    </w:p>
    <w:p w14:paraId="42F7079E">
      <w:pPr>
        <w:autoSpaceDE w:val="0"/>
        <w:autoSpaceDN w:val="0"/>
        <w:spacing w:before="0" w:line="240" w:lineRule="auto"/>
        <w:ind w:left="220" w:right="340" w:firstLine="540" w:firstLineChars="300"/>
        <w:rPr>
          <w:rFonts w:hint="eastAsia" w:ascii="Times New Roman" w:hAnsi="Times New Roman" w:eastAsia="宋体" w:cs="宋体"/>
          <w:color w:val="auto"/>
          <w:kern w:val="0"/>
          <w:sz w:val="18"/>
          <w:szCs w:val="22"/>
          <w:highlight w:val="none"/>
          <w:lang w:val="en-US" w:eastAsia="zh-CN"/>
        </w:rPr>
      </w:pPr>
      <w:r>
        <w:rPr>
          <w:rFonts w:hint="eastAsia" w:ascii="Times New Roman" w:hAnsi="Times New Roman" w:cs="宋体"/>
          <w:color w:val="auto"/>
          <w:kern w:val="0"/>
          <w:sz w:val="18"/>
          <w:szCs w:val="22"/>
          <w:highlight w:val="none"/>
          <w:lang w:val="en-US" w:eastAsia="zh-CN"/>
        </w:rPr>
        <w:t>2.</w:t>
      </w:r>
      <w:r>
        <w:rPr>
          <w:rFonts w:hint="eastAsia" w:ascii="Times New Roman" w:hAnsi="Times New Roman" w:eastAsia="宋体" w:cs="宋体"/>
          <w:color w:val="auto"/>
          <w:kern w:val="0"/>
          <w:sz w:val="18"/>
          <w:szCs w:val="22"/>
          <w:highlight w:val="none"/>
        </w:rPr>
        <w:t>建筑保温材料的进场抽样检测资料应全面客观，</w:t>
      </w:r>
      <w:r>
        <w:rPr>
          <w:rFonts w:hint="eastAsia" w:ascii="Times New Roman" w:hAnsi="Times New Roman" w:cs="宋体"/>
          <w:color w:val="auto"/>
          <w:kern w:val="0"/>
          <w:sz w:val="18"/>
          <w:szCs w:val="22"/>
          <w:highlight w:val="none"/>
          <w:lang w:val="en-US" w:eastAsia="zh-CN"/>
        </w:rPr>
        <w:t>应</w:t>
      </w:r>
      <w:r>
        <w:rPr>
          <w:rFonts w:hint="eastAsia" w:ascii="Times New Roman" w:hAnsi="Times New Roman" w:eastAsia="宋体" w:cs="宋体"/>
          <w:color w:val="auto"/>
          <w:kern w:val="0"/>
          <w:sz w:val="18"/>
          <w:szCs w:val="22"/>
          <w:highlight w:val="none"/>
        </w:rPr>
        <w:t>按照标准规范或有关规定开展检验检测</w:t>
      </w:r>
      <w:r>
        <w:rPr>
          <w:rFonts w:hint="eastAsia" w:ascii="Times New Roman" w:hAnsi="Times New Roman" w:cs="宋体"/>
          <w:color w:val="auto"/>
          <w:kern w:val="0"/>
          <w:sz w:val="18"/>
          <w:szCs w:val="22"/>
          <w:highlight w:val="none"/>
          <w:lang w:eastAsia="zh-CN"/>
        </w:rPr>
        <w:t>，</w:t>
      </w:r>
      <w:r>
        <w:rPr>
          <w:rFonts w:hint="eastAsia" w:ascii="Times New Roman" w:hAnsi="Times New Roman" w:eastAsia="宋体" w:cs="宋体"/>
          <w:color w:val="auto"/>
          <w:kern w:val="0"/>
          <w:sz w:val="18"/>
          <w:szCs w:val="22"/>
          <w:highlight w:val="none"/>
        </w:rPr>
        <w:t>检测结果</w:t>
      </w:r>
      <w:r>
        <w:rPr>
          <w:rFonts w:hint="eastAsia" w:ascii="Times New Roman" w:hAnsi="Times New Roman" w:cs="宋体"/>
          <w:color w:val="auto"/>
          <w:kern w:val="0"/>
          <w:sz w:val="18"/>
          <w:szCs w:val="22"/>
          <w:highlight w:val="none"/>
          <w:lang w:val="en-US" w:eastAsia="zh-CN"/>
        </w:rPr>
        <w:t>应</w:t>
      </w:r>
      <w:r>
        <w:rPr>
          <w:rFonts w:hint="eastAsia" w:ascii="Times New Roman" w:hAnsi="Times New Roman" w:eastAsia="宋体" w:cs="宋体"/>
          <w:color w:val="auto"/>
          <w:kern w:val="0"/>
          <w:sz w:val="18"/>
          <w:szCs w:val="22"/>
          <w:highlight w:val="none"/>
        </w:rPr>
        <w:t>合格</w:t>
      </w:r>
      <w:r>
        <w:rPr>
          <w:rFonts w:hint="eastAsia" w:ascii="Times New Roman" w:hAnsi="Times New Roman" w:cs="宋体"/>
          <w:color w:val="auto"/>
          <w:kern w:val="0"/>
          <w:sz w:val="18"/>
          <w:szCs w:val="22"/>
          <w:highlight w:val="none"/>
          <w:lang w:eastAsia="zh-CN"/>
        </w:rPr>
        <w:t>，</w:t>
      </w:r>
      <w:r>
        <w:rPr>
          <w:rFonts w:hint="eastAsia" w:ascii="Times New Roman" w:hAnsi="Times New Roman" w:eastAsia="宋体" w:cs="宋体"/>
          <w:color w:val="auto"/>
          <w:kern w:val="0"/>
          <w:sz w:val="18"/>
          <w:szCs w:val="22"/>
          <w:highlight w:val="none"/>
        </w:rPr>
        <w:t>资料</w:t>
      </w:r>
      <w:r>
        <w:rPr>
          <w:rFonts w:hint="eastAsia" w:ascii="Times New Roman" w:hAnsi="Times New Roman" w:cs="宋体"/>
          <w:color w:val="auto"/>
          <w:kern w:val="0"/>
          <w:sz w:val="18"/>
          <w:szCs w:val="22"/>
          <w:highlight w:val="none"/>
          <w:lang w:val="en-US" w:eastAsia="zh-CN"/>
        </w:rPr>
        <w:t>应</w:t>
      </w:r>
      <w:r>
        <w:rPr>
          <w:rFonts w:hint="eastAsia" w:ascii="Times New Roman" w:hAnsi="Times New Roman" w:eastAsia="宋体" w:cs="宋体"/>
          <w:color w:val="auto"/>
          <w:kern w:val="0"/>
          <w:sz w:val="18"/>
          <w:szCs w:val="22"/>
          <w:highlight w:val="none"/>
        </w:rPr>
        <w:t>齐全</w:t>
      </w:r>
      <w:r>
        <w:rPr>
          <w:rFonts w:hint="eastAsia" w:ascii="Times New Roman" w:hAnsi="Times New Roman" w:cs="宋体"/>
          <w:color w:val="auto"/>
          <w:kern w:val="0"/>
          <w:sz w:val="18"/>
          <w:szCs w:val="22"/>
          <w:highlight w:val="none"/>
          <w:lang w:eastAsia="zh-CN"/>
        </w:rPr>
        <w:t>。</w:t>
      </w:r>
      <w:r>
        <w:rPr>
          <w:rFonts w:hint="eastAsia" w:ascii="Times New Roman" w:hAnsi="Times New Roman" w:eastAsia="宋体" w:cs="宋体"/>
          <w:color w:val="auto"/>
          <w:kern w:val="0"/>
          <w:sz w:val="18"/>
          <w:szCs w:val="22"/>
          <w:highlight w:val="none"/>
        </w:rPr>
        <w:t>非见证检测的建筑保温材料进场复试报告，不得作为</w:t>
      </w:r>
      <w:r>
        <w:rPr>
          <w:rFonts w:hint="eastAsia" w:ascii="Times New Roman" w:hAnsi="Times New Roman" w:cs="宋体"/>
          <w:color w:val="auto"/>
          <w:kern w:val="0"/>
          <w:sz w:val="18"/>
          <w:szCs w:val="22"/>
          <w:highlight w:val="none"/>
          <w:lang w:val="en-US" w:eastAsia="zh-CN"/>
        </w:rPr>
        <w:t>查验</w:t>
      </w:r>
      <w:r>
        <w:rPr>
          <w:rFonts w:hint="eastAsia" w:ascii="Times New Roman" w:hAnsi="Times New Roman" w:eastAsia="宋体" w:cs="宋体"/>
          <w:color w:val="auto"/>
          <w:kern w:val="0"/>
          <w:sz w:val="18"/>
          <w:szCs w:val="22"/>
          <w:highlight w:val="none"/>
        </w:rPr>
        <w:t>依据</w:t>
      </w:r>
      <w:r>
        <w:rPr>
          <w:rFonts w:hint="eastAsia" w:ascii="Times New Roman" w:hAnsi="Times New Roman" w:cs="宋体"/>
          <w:color w:val="auto"/>
          <w:kern w:val="0"/>
          <w:sz w:val="18"/>
          <w:szCs w:val="22"/>
          <w:highlight w:val="none"/>
          <w:lang w:eastAsia="zh-CN"/>
        </w:rPr>
        <w:t>。</w:t>
      </w:r>
    </w:p>
    <w:p w14:paraId="03E92E11">
      <w:pPr>
        <w:spacing w:before="0" w:line="240" w:lineRule="auto"/>
        <w:ind w:firstLine="0"/>
        <w:rPr>
          <w:rFonts w:ascii="方正黑体_GBK" w:hAnsi="方正黑体_GBK" w:eastAsia="方正黑体_GBK" w:cs="方正黑体_GBK"/>
          <w:color w:val="auto"/>
          <w:kern w:val="0"/>
          <w:sz w:val="36"/>
          <w:szCs w:val="36"/>
        </w:rPr>
      </w:pPr>
      <w:r>
        <w:rPr>
          <w:rFonts w:ascii="方正黑体_GBK" w:hAnsi="方正黑体_GBK" w:eastAsia="方正黑体_GBK" w:cs="方正黑体_GBK"/>
          <w:color w:val="auto"/>
          <w:kern w:val="0"/>
          <w:sz w:val="36"/>
          <w:szCs w:val="36"/>
        </w:rPr>
        <w:br w:type="page"/>
      </w:r>
    </w:p>
    <w:p w14:paraId="79955D23">
      <w:pPr>
        <w:autoSpaceDE w:val="0"/>
        <w:autoSpaceDN w:val="0"/>
        <w:adjustRightInd w:val="0"/>
        <w:snapToGrid w:val="0"/>
        <w:spacing w:before="0" w:line="324" w:lineRule="auto"/>
        <w:ind w:firstLine="0"/>
        <w:jc w:val="center"/>
        <w:rPr>
          <w:rFonts w:ascii="方正黑体_GBK" w:hAnsi="方正黑体_GBK" w:eastAsia="方正黑体_GBK" w:cs="方正黑体_GBK"/>
          <w:color w:val="auto"/>
          <w:kern w:val="0"/>
          <w:sz w:val="36"/>
          <w:szCs w:val="36"/>
        </w:rPr>
      </w:pPr>
      <w:r>
        <w:rPr>
          <w:rFonts w:hint="eastAsia" w:ascii="方正黑体_GBK" w:hAnsi="方正黑体_GBK" w:eastAsia="方正黑体_GBK" w:cs="方正黑体_GBK"/>
          <w:color w:val="auto"/>
          <w:kern w:val="0"/>
          <w:sz w:val="36"/>
          <w:szCs w:val="36"/>
        </w:rPr>
        <w:t>消火栓系统现场查验记录表XF-5</w:t>
      </w:r>
    </w:p>
    <w:tbl>
      <w:tblPr>
        <w:tblStyle w:val="86"/>
        <w:tblW w:w="13942"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697"/>
        <w:gridCol w:w="1687"/>
        <w:gridCol w:w="6923"/>
        <w:gridCol w:w="3605"/>
        <w:gridCol w:w="1030"/>
      </w:tblGrid>
      <w:tr w14:paraId="25DA437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67" w:hRule="atLeast"/>
          <w:tblHeader/>
          <w:jc w:val="center"/>
        </w:trPr>
        <w:tc>
          <w:tcPr>
            <w:tcW w:w="697" w:type="dxa"/>
            <w:tcBorders>
              <w:tl2br w:val="nil"/>
              <w:tr2bl w:val="nil"/>
            </w:tcBorders>
            <w:vAlign w:val="center"/>
          </w:tcPr>
          <w:p w14:paraId="1EA89DED">
            <w:pPr>
              <w:autoSpaceDE/>
              <w:autoSpaceDN/>
              <w:spacing w:line="240" w:lineRule="auto"/>
              <w:ind w:left="21" w:leftChars="10" w:right="21" w:rightChars="10" w:firstLine="0"/>
              <w:jc w:val="center"/>
              <w:rPr>
                <w:rFonts w:ascii="Times New Roman" w:hAnsi="Times New Roman" w:eastAsia="黑体" w:cs="黑体"/>
                <w:bCs/>
                <w:color w:val="auto"/>
              </w:rPr>
            </w:pPr>
            <w:r>
              <w:rPr>
                <w:rFonts w:hint="eastAsia" w:ascii="Times New Roman" w:hAnsi="Times New Roman" w:eastAsia="黑体" w:cs="黑体"/>
                <w:bCs/>
                <w:color w:val="auto"/>
              </w:rPr>
              <w:t>单项</w:t>
            </w:r>
          </w:p>
          <w:p w14:paraId="664C86AC">
            <w:pPr>
              <w:autoSpaceDE/>
              <w:autoSpaceDN/>
              <w:spacing w:line="240" w:lineRule="auto"/>
              <w:ind w:left="21" w:leftChars="10" w:right="21" w:rightChars="10" w:firstLine="0"/>
              <w:jc w:val="center"/>
              <w:rPr>
                <w:rFonts w:ascii="Times New Roman" w:hAnsi="Times New Roman" w:eastAsia="黑体" w:cs="黑体"/>
                <w:bCs/>
                <w:color w:val="auto"/>
              </w:rPr>
            </w:pPr>
            <w:r>
              <w:rPr>
                <w:rFonts w:hint="eastAsia" w:ascii="Times New Roman" w:hAnsi="Times New Roman" w:eastAsia="黑体" w:cs="黑体"/>
                <w:bCs/>
                <w:color w:val="auto"/>
              </w:rPr>
              <w:t>名称</w:t>
            </w:r>
          </w:p>
        </w:tc>
        <w:tc>
          <w:tcPr>
            <w:tcW w:w="1687" w:type="dxa"/>
            <w:tcBorders>
              <w:tl2br w:val="nil"/>
              <w:tr2bl w:val="nil"/>
            </w:tcBorders>
            <w:vAlign w:val="center"/>
          </w:tcPr>
          <w:p w14:paraId="3037D195">
            <w:pPr>
              <w:autoSpaceDE/>
              <w:autoSpaceDN/>
              <w:spacing w:line="240" w:lineRule="auto"/>
              <w:ind w:left="21" w:leftChars="10" w:right="21" w:rightChars="10" w:firstLine="0"/>
              <w:jc w:val="center"/>
              <w:rPr>
                <w:rFonts w:ascii="Times New Roman" w:hAnsi="Times New Roman" w:eastAsia="黑体" w:cs="黑体"/>
                <w:bCs/>
                <w:color w:val="auto"/>
              </w:rPr>
            </w:pPr>
            <w:r>
              <w:rPr>
                <w:rFonts w:hint="eastAsia" w:ascii="Times New Roman" w:hAnsi="Times New Roman" w:eastAsia="黑体" w:cs="黑体"/>
                <w:bCs/>
                <w:color w:val="auto"/>
              </w:rPr>
              <w:t>子项名称</w:t>
            </w:r>
          </w:p>
        </w:tc>
        <w:tc>
          <w:tcPr>
            <w:tcW w:w="6923" w:type="dxa"/>
            <w:tcBorders>
              <w:tl2br w:val="nil"/>
              <w:tr2bl w:val="nil"/>
            </w:tcBorders>
            <w:vAlign w:val="center"/>
          </w:tcPr>
          <w:p w14:paraId="550AD533">
            <w:pPr>
              <w:autoSpaceDE/>
              <w:autoSpaceDN/>
              <w:spacing w:line="240" w:lineRule="auto"/>
              <w:ind w:left="21" w:leftChars="10" w:right="21" w:rightChars="10" w:firstLine="0"/>
              <w:jc w:val="center"/>
              <w:rPr>
                <w:rFonts w:ascii="Times New Roman" w:hAnsi="Times New Roman" w:eastAsia="黑体" w:cs="黑体"/>
                <w:bCs/>
                <w:color w:val="auto"/>
              </w:rPr>
            </w:pPr>
            <w:r>
              <w:rPr>
                <w:rFonts w:hint="eastAsia" w:ascii="Times New Roman" w:hAnsi="Times New Roman" w:eastAsia="黑体" w:cs="黑体"/>
                <w:bCs/>
                <w:color w:val="auto"/>
              </w:rPr>
              <w:t>内容和方法</w:t>
            </w:r>
          </w:p>
        </w:tc>
        <w:tc>
          <w:tcPr>
            <w:tcW w:w="3605" w:type="dxa"/>
            <w:tcBorders>
              <w:tl2br w:val="nil"/>
              <w:tr2bl w:val="nil"/>
            </w:tcBorders>
            <w:vAlign w:val="center"/>
          </w:tcPr>
          <w:p w14:paraId="63DDDF84">
            <w:pPr>
              <w:autoSpaceDE/>
              <w:autoSpaceDN/>
              <w:spacing w:line="240" w:lineRule="auto"/>
              <w:ind w:left="21" w:leftChars="10" w:right="21" w:rightChars="10" w:firstLine="0"/>
              <w:jc w:val="center"/>
              <w:rPr>
                <w:rFonts w:ascii="Times New Roman" w:hAnsi="Times New Roman" w:eastAsia="黑体" w:cs="黑体"/>
                <w:bCs/>
                <w:color w:val="auto"/>
              </w:rPr>
            </w:pPr>
            <w:r>
              <w:rPr>
                <w:rFonts w:hint="eastAsia" w:ascii="Times New Roman" w:hAnsi="Times New Roman" w:eastAsia="黑体" w:cs="黑体"/>
                <w:bCs/>
                <w:color w:val="auto"/>
              </w:rPr>
              <w:t>检查部位</w:t>
            </w:r>
          </w:p>
        </w:tc>
        <w:tc>
          <w:tcPr>
            <w:tcW w:w="1030" w:type="dxa"/>
            <w:tcBorders>
              <w:tl2br w:val="nil"/>
              <w:tr2bl w:val="nil"/>
            </w:tcBorders>
            <w:vAlign w:val="center"/>
          </w:tcPr>
          <w:p w14:paraId="5141C826">
            <w:pPr>
              <w:autoSpaceDE/>
              <w:autoSpaceDN/>
              <w:spacing w:line="240" w:lineRule="auto"/>
              <w:ind w:left="21" w:leftChars="10" w:right="21" w:rightChars="10" w:firstLine="0"/>
              <w:jc w:val="center"/>
              <w:rPr>
                <w:rFonts w:ascii="Times New Roman" w:hAnsi="Times New Roman" w:eastAsia="黑体" w:cs="黑体"/>
                <w:bCs/>
                <w:color w:val="auto"/>
              </w:rPr>
            </w:pPr>
            <w:r>
              <w:rPr>
                <w:rFonts w:hint="eastAsia" w:ascii="Times New Roman" w:hAnsi="Times New Roman" w:eastAsia="黑体" w:cs="黑体"/>
                <w:bCs/>
                <w:color w:val="auto"/>
              </w:rPr>
              <w:t>结论</w:t>
            </w:r>
          </w:p>
        </w:tc>
      </w:tr>
      <w:tr w14:paraId="5925298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697" w:type="dxa"/>
            <w:vMerge w:val="restart"/>
            <w:tcBorders>
              <w:tl2br w:val="nil"/>
              <w:tr2bl w:val="nil"/>
            </w:tcBorders>
            <w:vAlign w:val="center"/>
          </w:tcPr>
          <w:p w14:paraId="00829A64">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p>
          <w:p w14:paraId="61CD84B3">
            <w:pPr>
              <w:autoSpaceDE/>
              <w:autoSpaceDN/>
              <w:spacing w:line="240" w:lineRule="auto"/>
              <w:ind w:left="21" w:leftChars="10" w:right="21" w:rightChars="10" w:firstLine="0"/>
              <w:jc w:val="center"/>
              <w:rPr>
                <w:rFonts w:ascii="Times New Roman" w:hAnsi="Times New Roman" w:cs="宋体"/>
                <w:color w:val="auto"/>
                <w:lang w:eastAsia="en-US"/>
              </w:rPr>
            </w:pPr>
            <w:r>
              <w:rPr>
                <w:rFonts w:hint="eastAsia" w:ascii="Times New Roman" w:hAnsi="Times New Roman" w:cs="宋体"/>
                <w:color w:val="auto"/>
                <w:lang w:eastAsia="en-US"/>
              </w:rPr>
              <w:t>消</w:t>
            </w:r>
          </w:p>
          <w:p w14:paraId="528CAAA0">
            <w:pPr>
              <w:autoSpaceDE/>
              <w:autoSpaceDN/>
              <w:spacing w:line="240" w:lineRule="auto"/>
              <w:ind w:left="21" w:leftChars="10" w:right="21" w:rightChars="10" w:firstLine="0"/>
              <w:jc w:val="center"/>
              <w:rPr>
                <w:rFonts w:ascii="Times New Roman" w:hAnsi="Times New Roman" w:cs="宋体"/>
                <w:color w:val="auto"/>
                <w:lang w:eastAsia="en-US"/>
              </w:rPr>
            </w:pPr>
            <w:r>
              <w:rPr>
                <w:rFonts w:hint="eastAsia" w:ascii="Times New Roman" w:hAnsi="Times New Roman" w:cs="宋体"/>
                <w:color w:val="auto"/>
                <w:lang w:eastAsia="en-US"/>
              </w:rPr>
              <w:t>火</w:t>
            </w:r>
          </w:p>
          <w:p w14:paraId="29EE2C34">
            <w:pPr>
              <w:autoSpaceDE/>
              <w:autoSpaceDN/>
              <w:spacing w:line="240" w:lineRule="auto"/>
              <w:ind w:left="21" w:leftChars="10" w:right="21" w:rightChars="10" w:firstLine="0"/>
              <w:jc w:val="center"/>
              <w:rPr>
                <w:rFonts w:ascii="Times New Roman" w:hAnsi="Times New Roman" w:cs="宋体"/>
                <w:color w:val="auto"/>
                <w:lang w:eastAsia="en-US"/>
              </w:rPr>
            </w:pPr>
            <w:r>
              <w:rPr>
                <w:rFonts w:hint="eastAsia" w:ascii="Times New Roman" w:hAnsi="Times New Roman" w:cs="宋体"/>
                <w:color w:val="auto"/>
                <w:lang w:eastAsia="en-US"/>
              </w:rPr>
              <w:t>栓</w:t>
            </w:r>
          </w:p>
          <w:p w14:paraId="4F91F75F">
            <w:pPr>
              <w:autoSpaceDE/>
              <w:autoSpaceDN/>
              <w:spacing w:line="240" w:lineRule="auto"/>
              <w:ind w:left="21" w:leftChars="10" w:right="21" w:rightChars="10" w:firstLine="0"/>
              <w:jc w:val="center"/>
              <w:rPr>
                <w:rFonts w:ascii="Times New Roman" w:hAnsi="Times New Roman" w:cs="宋体"/>
                <w:color w:val="auto"/>
                <w:lang w:eastAsia="en-US"/>
              </w:rPr>
            </w:pPr>
            <w:r>
              <w:rPr>
                <w:rFonts w:hint="eastAsia" w:ascii="Times New Roman" w:hAnsi="Times New Roman" w:cs="宋体"/>
                <w:color w:val="auto"/>
                <w:lang w:eastAsia="en-US"/>
              </w:rPr>
              <w:t>系</w:t>
            </w:r>
          </w:p>
          <w:p w14:paraId="7EC4F830">
            <w:pPr>
              <w:autoSpaceDE/>
              <w:autoSpaceDN/>
              <w:spacing w:line="240" w:lineRule="auto"/>
              <w:ind w:left="21" w:leftChars="10" w:right="21" w:rightChars="10" w:firstLine="0"/>
              <w:jc w:val="center"/>
              <w:rPr>
                <w:rFonts w:ascii="Times New Roman" w:hAnsi="Times New Roman" w:cs="宋体"/>
                <w:color w:val="auto"/>
                <w:lang w:eastAsia="en-US"/>
              </w:rPr>
            </w:pPr>
            <w:r>
              <w:rPr>
                <w:rFonts w:hint="eastAsia" w:ascii="Times New Roman" w:hAnsi="Times New Roman" w:cs="宋体"/>
                <w:color w:val="auto"/>
                <w:lang w:eastAsia="en-US"/>
              </w:rPr>
              <w:t>统</w:t>
            </w:r>
          </w:p>
        </w:tc>
        <w:tc>
          <w:tcPr>
            <w:tcW w:w="1687" w:type="dxa"/>
            <w:tcBorders>
              <w:tl2br w:val="nil"/>
              <w:tr2bl w:val="nil"/>
            </w:tcBorders>
            <w:vAlign w:val="center"/>
          </w:tcPr>
          <w:p w14:paraId="3BA83934">
            <w:pPr>
              <w:autoSpaceDE/>
              <w:autoSpaceDN/>
              <w:spacing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供水水源</w:t>
            </w:r>
          </w:p>
        </w:tc>
        <w:tc>
          <w:tcPr>
            <w:tcW w:w="6923" w:type="dxa"/>
            <w:tcBorders>
              <w:tl2br w:val="nil"/>
              <w:tr2bl w:val="nil"/>
            </w:tcBorders>
            <w:vAlign w:val="center"/>
          </w:tcPr>
          <w:p w14:paraId="11EC26E2">
            <w:pPr>
              <w:autoSpaceDE/>
              <w:autoSpaceDN/>
              <w:spacing w:before="80" w:line="240" w:lineRule="exact"/>
              <w:ind w:left="21" w:leftChars="10" w:right="21" w:rightChars="10" w:firstLine="0"/>
              <w:jc w:val="both"/>
              <w:rPr>
                <w:rFonts w:ascii="Times New Roman" w:hAnsi="Times New Roman" w:cs="宋体"/>
                <w:color w:val="auto"/>
                <w:kern w:val="0"/>
              </w:rPr>
            </w:pPr>
            <w:r>
              <w:rPr>
                <w:rFonts w:hint="eastAsia" w:ascii="Times New Roman" w:hAnsi="Times New Roman" w:cs="宋体"/>
                <w:color w:val="auto"/>
                <w:kern w:val="0"/>
              </w:rPr>
              <w:t>核查天然水源/市政供水的保证措施；水质情况、水量情况、取水位置/核查市政供水的进水管数量、管径、供水压力;现场标识；核查埋地管隐蔽工程验收记录。</w:t>
            </w:r>
          </w:p>
        </w:tc>
        <w:tc>
          <w:tcPr>
            <w:tcW w:w="3605" w:type="dxa"/>
            <w:tcBorders>
              <w:tl2br w:val="nil"/>
              <w:tr2bl w:val="nil"/>
            </w:tcBorders>
            <w:vAlign w:val="center"/>
          </w:tcPr>
          <w:p w14:paraId="75C74B0F">
            <w:pPr>
              <w:autoSpaceDE/>
              <w:autoSpaceDN/>
              <w:spacing w:line="240" w:lineRule="exact"/>
              <w:ind w:left="21" w:leftChars="10" w:right="21" w:rightChars="10" w:firstLine="0"/>
              <w:jc w:val="both"/>
              <w:rPr>
                <w:rFonts w:ascii="Times New Roman" w:hAnsi="Times New Roman" w:cs="宋体"/>
                <w:color w:val="auto"/>
              </w:rPr>
            </w:pPr>
          </w:p>
        </w:tc>
        <w:tc>
          <w:tcPr>
            <w:tcW w:w="1030" w:type="dxa"/>
            <w:tcBorders>
              <w:tl2br w:val="nil"/>
              <w:tr2bl w:val="nil"/>
            </w:tcBorders>
            <w:vAlign w:val="center"/>
          </w:tcPr>
          <w:p w14:paraId="5514BE28">
            <w:pPr>
              <w:autoSpaceDE/>
              <w:autoSpaceDN/>
              <w:spacing w:line="240" w:lineRule="exact"/>
              <w:ind w:left="21" w:leftChars="10" w:right="21" w:rightChars="10" w:firstLine="0"/>
              <w:jc w:val="center"/>
              <w:rPr>
                <w:rFonts w:ascii="Times New Roman" w:hAnsi="Times New Roman" w:cs="宋体"/>
                <w:color w:val="auto"/>
                <w:lang w:eastAsia="en-US"/>
              </w:rPr>
            </w:pPr>
            <w:r>
              <w:rPr>
                <w:rFonts w:ascii="Times New Roman" w:hAnsi="Times New Roman" w:eastAsia="MS UI Gothic"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eastAsia="zh-CN"/>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43174D80">
            <w:pPr>
              <w:autoSpaceDE/>
              <w:autoSpaceDN/>
              <w:spacing w:line="240" w:lineRule="exact"/>
              <w:ind w:left="21" w:leftChars="10" w:right="21" w:rightChars="10" w:firstLine="0"/>
              <w:jc w:val="center"/>
              <w:rPr>
                <w:rFonts w:ascii="Times New Roman" w:hAnsi="Times New Roman" w:cs="宋体"/>
                <w:color w:val="auto"/>
                <w:lang w:eastAsia="en-US"/>
              </w:rPr>
            </w:pPr>
            <w:r>
              <w:rPr>
                <w:rFonts w:ascii="Times New Roman" w:hAnsi="Times New Roman" w:eastAsia="MS UI Gothic" w:cs="宋体"/>
                <w:color w:val="auto"/>
                <w:lang w:eastAsia="en-US"/>
              </w:rPr>
              <w:t>☐</w:t>
            </w:r>
            <w:r>
              <w:rPr>
                <w:rFonts w:hint="eastAsia" w:ascii="Times New Roman" w:hAnsi="Times New Roman" w:cs="宋体"/>
                <w:color w:val="auto"/>
                <w:lang w:eastAsia="en-US"/>
              </w:rPr>
              <w:t>不合格</w:t>
            </w:r>
          </w:p>
        </w:tc>
      </w:tr>
      <w:tr w14:paraId="480CCCC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697" w:type="dxa"/>
            <w:vMerge w:val="continue"/>
            <w:tcBorders>
              <w:tl2br w:val="nil"/>
              <w:tr2bl w:val="nil"/>
            </w:tcBorders>
            <w:vAlign w:val="center"/>
          </w:tcPr>
          <w:p w14:paraId="7D4E9E8F">
            <w:pPr>
              <w:autoSpaceDE/>
              <w:autoSpaceDN/>
              <w:spacing w:before="80" w:line="240" w:lineRule="auto"/>
              <w:ind w:left="21" w:leftChars="10" w:right="21" w:rightChars="10" w:firstLine="0"/>
              <w:jc w:val="center"/>
              <w:rPr>
                <w:rFonts w:ascii="Times New Roman" w:hAnsi="Times New Roman" w:cs="宋体"/>
                <w:color w:val="auto"/>
                <w:kern w:val="0"/>
                <w:lang w:eastAsia="en-US"/>
              </w:rPr>
            </w:pPr>
          </w:p>
        </w:tc>
        <w:tc>
          <w:tcPr>
            <w:tcW w:w="1687" w:type="dxa"/>
            <w:tcBorders>
              <w:tl2br w:val="nil"/>
              <w:tr2bl w:val="nil"/>
            </w:tcBorders>
            <w:vAlign w:val="center"/>
          </w:tcPr>
          <w:p w14:paraId="54939866">
            <w:pPr>
              <w:autoSpaceDE/>
              <w:autoSpaceDN/>
              <w:spacing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消防水池</w:t>
            </w:r>
          </w:p>
        </w:tc>
        <w:tc>
          <w:tcPr>
            <w:tcW w:w="6923" w:type="dxa"/>
            <w:tcBorders>
              <w:tl2br w:val="nil"/>
              <w:tr2bl w:val="nil"/>
            </w:tcBorders>
            <w:vAlign w:val="center"/>
          </w:tcPr>
          <w:p w14:paraId="7EC0CDC3">
            <w:pPr>
              <w:autoSpaceDE/>
              <w:autoSpaceDN/>
              <w:spacing w:line="240" w:lineRule="exact"/>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核查消防水池位置、容量、水位显示与报警装置、核查埋地管隐蔽工程验收记录等。</w:t>
            </w:r>
          </w:p>
        </w:tc>
        <w:tc>
          <w:tcPr>
            <w:tcW w:w="3605" w:type="dxa"/>
            <w:tcBorders>
              <w:tl2br w:val="nil"/>
              <w:tr2bl w:val="nil"/>
            </w:tcBorders>
            <w:vAlign w:val="center"/>
          </w:tcPr>
          <w:p w14:paraId="45A013FB">
            <w:pPr>
              <w:autoSpaceDE/>
              <w:autoSpaceDN/>
              <w:spacing w:line="240" w:lineRule="exact"/>
              <w:ind w:left="21" w:leftChars="10" w:right="21" w:rightChars="10" w:firstLine="0"/>
              <w:jc w:val="both"/>
              <w:rPr>
                <w:rFonts w:ascii="Times New Roman" w:hAnsi="Times New Roman" w:cs="宋体"/>
                <w:color w:val="auto"/>
              </w:rPr>
            </w:pPr>
          </w:p>
        </w:tc>
        <w:tc>
          <w:tcPr>
            <w:tcW w:w="1030" w:type="dxa"/>
            <w:tcBorders>
              <w:tl2br w:val="nil"/>
              <w:tr2bl w:val="nil"/>
            </w:tcBorders>
            <w:vAlign w:val="center"/>
          </w:tcPr>
          <w:p w14:paraId="6E428FA8">
            <w:pPr>
              <w:autoSpaceDE/>
              <w:autoSpaceDN/>
              <w:spacing w:line="240" w:lineRule="exact"/>
              <w:ind w:left="21" w:leftChars="10" w:right="21" w:rightChars="10" w:firstLine="0"/>
              <w:jc w:val="center"/>
              <w:rPr>
                <w:rFonts w:ascii="Times New Roman" w:hAnsi="Times New Roman" w:cs="宋体"/>
                <w:color w:val="auto"/>
                <w:lang w:eastAsia="en-US"/>
              </w:rPr>
            </w:pPr>
            <w:r>
              <w:rPr>
                <w:rFonts w:ascii="Times New Roman" w:hAnsi="Times New Roman" w:eastAsia="MS UI Gothic"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eastAsia="zh-CN"/>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3B114277">
            <w:pPr>
              <w:autoSpaceDE/>
              <w:autoSpaceDN/>
              <w:spacing w:line="240" w:lineRule="exact"/>
              <w:ind w:left="21" w:leftChars="10" w:right="21" w:rightChars="10" w:firstLine="0" w:firstLineChars="0"/>
              <w:jc w:val="center"/>
              <w:rPr>
                <w:rFonts w:ascii="Times New Roman" w:hAnsi="Times New Roman" w:cs="宋体"/>
                <w:color w:val="auto"/>
                <w:kern w:val="0"/>
              </w:rPr>
            </w:pPr>
            <w:r>
              <w:rPr>
                <w:rFonts w:ascii="Times New Roman" w:hAnsi="Times New Roman" w:eastAsia="MS UI Gothic" w:cs="宋体"/>
                <w:color w:val="auto"/>
                <w:lang w:eastAsia="en-US"/>
              </w:rPr>
              <w:t>☐</w:t>
            </w:r>
            <w:r>
              <w:rPr>
                <w:rFonts w:hint="eastAsia" w:ascii="Times New Roman" w:hAnsi="Times New Roman" w:cs="宋体"/>
                <w:color w:val="auto"/>
                <w:lang w:eastAsia="en-US"/>
              </w:rPr>
              <w:t>不合格</w:t>
            </w:r>
          </w:p>
        </w:tc>
      </w:tr>
      <w:tr w14:paraId="51ECD20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16" w:hRule="atLeast"/>
          <w:jc w:val="center"/>
        </w:trPr>
        <w:tc>
          <w:tcPr>
            <w:tcW w:w="697" w:type="dxa"/>
            <w:vMerge w:val="continue"/>
            <w:tcBorders>
              <w:tl2br w:val="nil"/>
              <w:tr2bl w:val="nil"/>
            </w:tcBorders>
            <w:vAlign w:val="center"/>
          </w:tcPr>
          <w:p w14:paraId="34D9EFDA">
            <w:pPr>
              <w:autoSpaceDE/>
              <w:autoSpaceDN/>
              <w:spacing w:before="80" w:line="240" w:lineRule="auto"/>
              <w:ind w:left="21" w:leftChars="10" w:right="21" w:rightChars="10" w:firstLine="0"/>
              <w:jc w:val="center"/>
              <w:rPr>
                <w:rFonts w:ascii="Times New Roman" w:hAnsi="Times New Roman" w:cs="宋体"/>
                <w:color w:val="auto"/>
                <w:kern w:val="0"/>
              </w:rPr>
            </w:pPr>
          </w:p>
        </w:tc>
        <w:tc>
          <w:tcPr>
            <w:tcW w:w="1687" w:type="dxa"/>
            <w:tcBorders>
              <w:tl2br w:val="nil"/>
              <w:tr2bl w:val="nil"/>
            </w:tcBorders>
            <w:vAlign w:val="center"/>
          </w:tcPr>
          <w:p w14:paraId="41CA24CF">
            <w:pPr>
              <w:autoSpaceDE/>
              <w:autoSpaceDN/>
              <w:spacing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高位消防水箱</w:t>
            </w:r>
          </w:p>
        </w:tc>
        <w:tc>
          <w:tcPr>
            <w:tcW w:w="6923" w:type="dxa"/>
            <w:tcBorders>
              <w:tl2br w:val="nil"/>
              <w:tr2bl w:val="nil"/>
            </w:tcBorders>
            <w:vAlign w:val="center"/>
          </w:tcPr>
          <w:p w14:paraId="787430E9">
            <w:pPr>
              <w:autoSpaceDE/>
              <w:autoSpaceDN/>
              <w:spacing w:line="240" w:lineRule="exact"/>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核查高位消防水箱位置、容量、水位显示与报警装置、水量保证措施等。</w:t>
            </w:r>
          </w:p>
        </w:tc>
        <w:tc>
          <w:tcPr>
            <w:tcW w:w="3605" w:type="dxa"/>
            <w:tcBorders>
              <w:tl2br w:val="nil"/>
              <w:tr2bl w:val="nil"/>
            </w:tcBorders>
            <w:vAlign w:val="center"/>
          </w:tcPr>
          <w:p w14:paraId="6BCF0685">
            <w:pPr>
              <w:autoSpaceDE/>
              <w:autoSpaceDN/>
              <w:spacing w:line="240" w:lineRule="exact"/>
              <w:ind w:left="21" w:leftChars="10" w:right="21" w:rightChars="10" w:firstLine="0"/>
              <w:jc w:val="both"/>
              <w:rPr>
                <w:rFonts w:ascii="Times New Roman" w:hAnsi="Times New Roman" w:cs="宋体"/>
                <w:color w:val="auto"/>
              </w:rPr>
            </w:pPr>
          </w:p>
        </w:tc>
        <w:tc>
          <w:tcPr>
            <w:tcW w:w="1030" w:type="dxa"/>
            <w:tcBorders>
              <w:tl2br w:val="nil"/>
              <w:tr2bl w:val="nil"/>
            </w:tcBorders>
            <w:vAlign w:val="center"/>
          </w:tcPr>
          <w:p w14:paraId="097DF47E">
            <w:pPr>
              <w:autoSpaceDE/>
              <w:autoSpaceDN/>
              <w:spacing w:line="240" w:lineRule="exact"/>
              <w:ind w:left="21" w:leftChars="10" w:right="21" w:rightChars="10" w:firstLine="0"/>
              <w:jc w:val="center"/>
              <w:rPr>
                <w:rFonts w:ascii="Times New Roman" w:hAnsi="Times New Roman" w:cs="宋体"/>
                <w:color w:val="auto"/>
                <w:lang w:eastAsia="en-US"/>
              </w:rPr>
            </w:pPr>
            <w:r>
              <w:rPr>
                <w:rFonts w:ascii="Times New Roman" w:hAnsi="Times New Roman" w:eastAsia="MS UI Gothic"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eastAsia="zh-CN"/>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5ED90EBE">
            <w:pPr>
              <w:autoSpaceDE/>
              <w:autoSpaceDN/>
              <w:spacing w:line="240" w:lineRule="exact"/>
              <w:ind w:left="21" w:leftChars="10" w:right="21" w:rightChars="10" w:firstLine="0" w:firstLineChars="0"/>
              <w:jc w:val="center"/>
              <w:rPr>
                <w:rFonts w:ascii="Times New Roman" w:hAnsi="Times New Roman" w:cs="宋体"/>
                <w:color w:val="auto"/>
                <w:kern w:val="0"/>
              </w:rPr>
            </w:pPr>
            <w:r>
              <w:rPr>
                <w:rFonts w:ascii="Times New Roman" w:hAnsi="Times New Roman" w:eastAsia="MS UI Gothic" w:cs="宋体"/>
                <w:color w:val="auto"/>
                <w:lang w:eastAsia="en-US"/>
              </w:rPr>
              <w:t>☐</w:t>
            </w:r>
            <w:r>
              <w:rPr>
                <w:rFonts w:hint="eastAsia" w:ascii="Times New Roman" w:hAnsi="Times New Roman" w:cs="宋体"/>
                <w:color w:val="auto"/>
                <w:lang w:eastAsia="en-US"/>
              </w:rPr>
              <w:t>不合格</w:t>
            </w:r>
          </w:p>
        </w:tc>
      </w:tr>
      <w:tr w14:paraId="076C126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43" w:hRule="atLeast"/>
          <w:jc w:val="center"/>
        </w:trPr>
        <w:tc>
          <w:tcPr>
            <w:tcW w:w="697" w:type="dxa"/>
            <w:vMerge w:val="continue"/>
            <w:tcBorders>
              <w:tl2br w:val="nil"/>
              <w:tr2bl w:val="nil"/>
            </w:tcBorders>
            <w:vAlign w:val="center"/>
          </w:tcPr>
          <w:p w14:paraId="6C4955ED">
            <w:pPr>
              <w:autoSpaceDE/>
              <w:autoSpaceDN/>
              <w:spacing w:before="80" w:line="240" w:lineRule="auto"/>
              <w:ind w:left="21" w:leftChars="10" w:right="21" w:rightChars="10" w:firstLine="0"/>
              <w:jc w:val="center"/>
              <w:rPr>
                <w:rFonts w:ascii="Times New Roman" w:hAnsi="Times New Roman" w:cs="宋体"/>
                <w:color w:val="auto"/>
                <w:kern w:val="0"/>
              </w:rPr>
            </w:pPr>
          </w:p>
        </w:tc>
        <w:tc>
          <w:tcPr>
            <w:tcW w:w="1687" w:type="dxa"/>
            <w:tcBorders>
              <w:tl2br w:val="nil"/>
              <w:tr2bl w:val="nil"/>
            </w:tcBorders>
            <w:vAlign w:val="center"/>
          </w:tcPr>
          <w:p w14:paraId="63268604">
            <w:pPr>
              <w:autoSpaceDE/>
              <w:autoSpaceDN/>
              <w:spacing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消防水泵房</w:t>
            </w:r>
          </w:p>
        </w:tc>
        <w:tc>
          <w:tcPr>
            <w:tcW w:w="6923" w:type="dxa"/>
            <w:tcBorders>
              <w:tl2br w:val="nil"/>
              <w:tr2bl w:val="nil"/>
            </w:tcBorders>
            <w:vAlign w:val="center"/>
          </w:tcPr>
          <w:p w14:paraId="23A1797A">
            <w:pPr>
              <w:autoSpaceDE/>
              <w:autoSpaceDN/>
              <w:spacing w:line="240" w:lineRule="exact"/>
              <w:ind w:left="21" w:leftChars="10" w:right="21" w:rightChars="10" w:firstLine="0"/>
              <w:jc w:val="both"/>
              <w:rPr>
                <w:rFonts w:ascii="Times New Roman" w:hAnsi="Times New Roman" w:cs="宋体"/>
                <w:color w:val="auto"/>
                <w:lang w:eastAsia="en-US"/>
              </w:rPr>
            </w:pPr>
            <w:r>
              <w:rPr>
                <w:rFonts w:hint="eastAsia" w:ascii="Times New Roman" w:hAnsi="Times New Roman" w:cs="宋体"/>
                <w:color w:val="auto"/>
                <w:lang w:eastAsia="en-US"/>
              </w:rPr>
              <w:t>核查消防水泵房位置、防淹措施等；</w:t>
            </w:r>
          </w:p>
        </w:tc>
        <w:tc>
          <w:tcPr>
            <w:tcW w:w="3605" w:type="dxa"/>
            <w:tcBorders>
              <w:tl2br w:val="nil"/>
              <w:tr2bl w:val="nil"/>
            </w:tcBorders>
            <w:vAlign w:val="center"/>
          </w:tcPr>
          <w:p w14:paraId="42902F75">
            <w:pPr>
              <w:autoSpaceDE/>
              <w:autoSpaceDN/>
              <w:spacing w:line="240" w:lineRule="exact"/>
              <w:ind w:left="21" w:leftChars="10" w:right="21" w:rightChars="10" w:firstLine="0"/>
              <w:jc w:val="both"/>
              <w:rPr>
                <w:rFonts w:ascii="Times New Roman" w:hAnsi="Times New Roman" w:cs="宋体"/>
                <w:color w:val="auto"/>
              </w:rPr>
            </w:pPr>
          </w:p>
        </w:tc>
        <w:tc>
          <w:tcPr>
            <w:tcW w:w="1030" w:type="dxa"/>
            <w:tcBorders>
              <w:tl2br w:val="nil"/>
              <w:tr2bl w:val="nil"/>
            </w:tcBorders>
            <w:vAlign w:val="center"/>
          </w:tcPr>
          <w:p w14:paraId="3B169C80">
            <w:pPr>
              <w:autoSpaceDE/>
              <w:autoSpaceDN/>
              <w:spacing w:line="240" w:lineRule="exact"/>
              <w:ind w:left="21" w:leftChars="10" w:right="21" w:rightChars="10" w:firstLine="0"/>
              <w:jc w:val="center"/>
              <w:rPr>
                <w:rFonts w:ascii="Times New Roman" w:hAnsi="Times New Roman" w:cs="宋体"/>
                <w:color w:val="auto"/>
                <w:lang w:eastAsia="en-US"/>
              </w:rPr>
            </w:pPr>
            <w:r>
              <w:rPr>
                <w:rFonts w:ascii="Times New Roman" w:hAnsi="Times New Roman" w:eastAsia="MS UI Gothic"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eastAsia="zh-CN"/>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490F5CDC">
            <w:pPr>
              <w:autoSpaceDE/>
              <w:autoSpaceDN/>
              <w:spacing w:line="240" w:lineRule="exact"/>
              <w:ind w:left="21" w:leftChars="10" w:right="21" w:rightChars="10" w:firstLine="0" w:firstLineChars="0"/>
              <w:jc w:val="center"/>
              <w:rPr>
                <w:rFonts w:ascii="Times New Roman" w:hAnsi="Times New Roman" w:cs="宋体"/>
                <w:color w:val="auto"/>
                <w:kern w:val="0"/>
              </w:rPr>
            </w:pPr>
            <w:r>
              <w:rPr>
                <w:rFonts w:ascii="Times New Roman" w:hAnsi="Times New Roman" w:eastAsia="MS UI Gothic" w:cs="宋体"/>
                <w:color w:val="auto"/>
                <w:lang w:eastAsia="en-US"/>
              </w:rPr>
              <w:t>☐</w:t>
            </w:r>
            <w:r>
              <w:rPr>
                <w:rFonts w:hint="eastAsia" w:ascii="Times New Roman" w:hAnsi="Times New Roman" w:cs="宋体"/>
                <w:color w:val="auto"/>
                <w:lang w:eastAsia="en-US"/>
              </w:rPr>
              <w:t>不合格</w:t>
            </w:r>
          </w:p>
        </w:tc>
      </w:tr>
      <w:tr w14:paraId="28A792F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07" w:hRule="atLeast"/>
          <w:jc w:val="center"/>
        </w:trPr>
        <w:tc>
          <w:tcPr>
            <w:tcW w:w="697" w:type="dxa"/>
            <w:vMerge w:val="continue"/>
            <w:tcBorders>
              <w:tl2br w:val="nil"/>
              <w:tr2bl w:val="nil"/>
            </w:tcBorders>
            <w:vAlign w:val="center"/>
          </w:tcPr>
          <w:p w14:paraId="3117588A">
            <w:pPr>
              <w:autoSpaceDE/>
              <w:autoSpaceDN/>
              <w:spacing w:before="80" w:line="240" w:lineRule="auto"/>
              <w:ind w:left="21" w:leftChars="10" w:right="21" w:rightChars="10" w:firstLine="0"/>
              <w:jc w:val="center"/>
              <w:rPr>
                <w:rFonts w:ascii="Times New Roman" w:hAnsi="Times New Roman" w:cs="宋体"/>
                <w:color w:val="auto"/>
                <w:kern w:val="0"/>
              </w:rPr>
            </w:pPr>
          </w:p>
        </w:tc>
        <w:tc>
          <w:tcPr>
            <w:tcW w:w="1687" w:type="dxa"/>
            <w:tcBorders>
              <w:tl2br w:val="nil"/>
              <w:tr2bl w:val="nil"/>
            </w:tcBorders>
            <w:vAlign w:val="center"/>
          </w:tcPr>
          <w:p w14:paraId="102328C3">
            <w:pPr>
              <w:autoSpaceDE/>
              <w:autoSpaceDN/>
              <w:spacing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消防水泵</w:t>
            </w:r>
          </w:p>
        </w:tc>
        <w:tc>
          <w:tcPr>
            <w:tcW w:w="6923" w:type="dxa"/>
            <w:tcBorders>
              <w:tl2br w:val="nil"/>
              <w:tr2bl w:val="nil"/>
            </w:tcBorders>
            <w:vAlign w:val="center"/>
          </w:tcPr>
          <w:p w14:paraId="595502DA">
            <w:pPr>
              <w:autoSpaceDE/>
              <w:autoSpaceDN/>
              <w:spacing w:line="240" w:lineRule="exact"/>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核查消防水泵数量、规格、型号、吸水方式，泵进出水管控制阀常开状态锁定及标识，水泵启动控制装置、水锤消除设施规格型号等。</w:t>
            </w:r>
          </w:p>
        </w:tc>
        <w:tc>
          <w:tcPr>
            <w:tcW w:w="3605" w:type="dxa"/>
            <w:tcBorders>
              <w:tl2br w:val="nil"/>
              <w:tr2bl w:val="nil"/>
            </w:tcBorders>
            <w:vAlign w:val="center"/>
          </w:tcPr>
          <w:p w14:paraId="485D3065">
            <w:pPr>
              <w:autoSpaceDE/>
              <w:autoSpaceDN/>
              <w:spacing w:line="240" w:lineRule="exact"/>
              <w:ind w:left="21" w:leftChars="10" w:right="21" w:rightChars="10" w:firstLine="0"/>
              <w:jc w:val="both"/>
              <w:rPr>
                <w:rFonts w:ascii="Times New Roman" w:hAnsi="Times New Roman" w:cs="宋体"/>
                <w:color w:val="auto"/>
              </w:rPr>
            </w:pPr>
          </w:p>
        </w:tc>
        <w:tc>
          <w:tcPr>
            <w:tcW w:w="1030" w:type="dxa"/>
            <w:tcBorders>
              <w:tl2br w:val="nil"/>
              <w:tr2bl w:val="nil"/>
            </w:tcBorders>
            <w:vAlign w:val="center"/>
          </w:tcPr>
          <w:p w14:paraId="52C9428B">
            <w:pPr>
              <w:autoSpaceDE/>
              <w:autoSpaceDN/>
              <w:spacing w:line="240" w:lineRule="exact"/>
              <w:ind w:left="21" w:leftChars="10" w:right="21" w:rightChars="10" w:firstLine="0"/>
              <w:jc w:val="center"/>
              <w:rPr>
                <w:rFonts w:ascii="Times New Roman" w:hAnsi="Times New Roman" w:cs="宋体"/>
                <w:color w:val="auto"/>
                <w:lang w:eastAsia="en-US"/>
              </w:rPr>
            </w:pPr>
            <w:r>
              <w:rPr>
                <w:rFonts w:ascii="Times New Roman" w:hAnsi="Times New Roman" w:eastAsia="MS UI Gothic"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eastAsia="zh-CN"/>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072BE9B9">
            <w:pPr>
              <w:autoSpaceDE/>
              <w:autoSpaceDN/>
              <w:spacing w:line="240" w:lineRule="exact"/>
              <w:ind w:left="21" w:leftChars="10" w:right="21" w:rightChars="10" w:firstLine="0" w:firstLineChars="0"/>
              <w:jc w:val="center"/>
              <w:rPr>
                <w:rFonts w:ascii="Times New Roman" w:hAnsi="Times New Roman" w:cs="宋体"/>
                <w:color w:val="auto"/>
                <w:kern w:val="0"/>
              </w:rPr>
            </w:pPr>
            <w:r>
              <w:rPr>
                <w:rFonts w:ascii="Times New Roman" w:hAnsi="Times New Roman" w:eastAsia="MS UI Gothic" w:cs="宋体"/>
                <w:color w:val="auto"/>
                <w:lang w:eastAsia="en-US"/>
              </w:rPr>
              <w:t>☐</w:t>
            </w:r>
            <w:r>
              <w:rPr>
                <w:rFonts w:hint="eastAsia" w:ascii="Times New Roman" w:hAnsi="Times New Roman" w:cs="宋体"/>
                <w:color w:val="auto"/>
                <w:lang w:eastAsia="en-US"/>
              </w:rPr>
              <w:t>不合格</w:t>
            </w:r>
          </w:p>
        </w:tc>
      </w:tr>
      <w:tr w14:paraId="6E216FE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97" w:hRule="atLeast"/>
          <w:jc w:val="center"/>
        </w:trPr>
        <w:tc>
          <w:tcPr>
            <w:tcW w:w="697" w:type="dxa"/>
            <w:vMerge w:val="continue"/>
            <w:tcBorders>
              <w:tl2br w:val="nil"/>
              <w:tr2bl w:val="nil"/>
            </w:tcBorders>
            <w:vAlign w:val="center"/>
          </w:tcPr>
          <w:p w14:paraId="4542CB44">
            <w:pPr>
              <w:autoSpaceDE/>
              <w:autoSpaceDN/>
              <w:spacing w:before="80" w:line="240" w:lineRule="auto"/>
              <w:ind w:left="21" w:leftChars="10" w:right="21" w:rightChars="10" w:firstLine="0"/>
              <w:jc w:val="center"/>
              <w:rPr>
                <w:rFonts w:ascii="Times New Roman" w:hAnsi="Times New Roman" w:cs="宋体"/>
                <w:color w:val="auto"/>
                <w:kern w:val="0"/>
              </w:rPr>
            </w:pPr>
          </w:p>
        </w:tc>
        <w:tc>
          <w:tcPr>
            <w:tcW w:w="1687" w:type="dxa"/>
            <w:tcBorders>
              <w:tl2br w:val="nil"/>
              <w:tr2bl w:val="nil"/>
            </w:tcBorders>
            <w:vAlign w:val="center"/>
          </w:tcPr>
          <w:p w14:paraId="42C48F2F">
            <w:pPr>
              <w:autoSpaceDE/>
              <w:autoSpaceDN/>
              <w:spacing w:line="240" w:lineRule="auto"/>
              <w:ind w:left="21" w:leftChars="10" w:right="21" w:rightChars="10" w:firstLine="0"/>
              <w:jc w:val="both"/>
              <w:rPr>
                <w:rFonts w:ascii="Times New Roman" w:hAnsi="Times New Roman" w:cs="宋体"/>
                <w:color w:val="auto"/>
                <w:lang w:eastAsia="en-US"/>
              </w:rPr>
            </w:pPr>
            <w:r>
              <w:rPr>
                <w:rFonts w:hint="eastAsia" w:ascii="Times New Roman" w:hAnsi="Times New Roman" w:cs="宋体"/>
                <w:color w:val="auto"/>
                <w:lang w:eastAsia="en-US"/>
              </w:rPr>
              <w:t>☐消防稳压设施</w:t>
            </w:r>
          </w:p>
          <w:p w14:paraId="76EADA8D">
            <w:pPr>
              <w:autoSpaceDE/>
              <w:autoSpaceDN/>
              <w:spacing w:line="240" w:lineRule="auto"/>
              <w:ind w:left="21" w:leftChars="10" w:right="21" w:rightChars="10" w:firstLine="0"/>
              <w:jc w:val="both"/>
              <w:rPr>
                <w:rFonts w:ascii="Times New Roman" w:hAnsi="Times New Roman" w:cs="宋体"/>
                <w:color w:val="auto"/>
                <w:lang w:eastAsia="en-US"/>
              </w:rPr>
            </w:pPr>
          </w:p>
        </w:tc>
        <w:tc>
          <w:tcPr>
            <w:tcW w:w="6923" w:type="dxa"/>
            <w:tcBorders>
              <w:tl2br w:val="nil"/>
              <w:tr2bl w:val="nil"/>
            </w:tcBorders>
            <w:vAlign w:val="center"/>
          </w:tcPr>
          <w:p w14:paraId="714390E0">
            <w:pPr>
              <w:autoSpaceDE/>
              <w:autoSpaceDN/>
              <w:spacing w:line="240" w:lineRule="exact"/>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核查气压罐的调节容量、稳压泵数量、规格、型号等。</w:t>
            </w:r>
          </w:p>
        </w:tc>
        <w:tc>
          <w:tcPr>
            <w:tcW w:w="3605" w:type="dxa"/>
            <w:tcBorders>
              <w:tl2br w:val="nil"/>
              <w:tr2bl w:val="nil"/>
            </w:tcBorders>
            <w:vAlign w:val="center"/>
          </w:tcPr>
          <w:p w14:paraId="7D03D2C8">
            <w:pPr>
              <w:autoSpaceDE/>
              <w:autoSpaceDN/>
              <w:spacing w:line="240" w:lineRule="exact"/>
              <w:ind w:left="21" w:leftChars="10" w:right="21" w:rightChars="10" w:firstLine="0"/>
              <w:jc w:val="both"/>
              <w:rPr>
                <w:rFonts w:ascii="Times New Roman" w:hAnsi="Times New Roman" w:cs="宋体"/>
                <w:color w:val="auto"/>
              </w:rPr>
            </w:pPr>
          </w:p>
        </w:tc>
        <w:tc>
          <w:tcPr>
            <w:tcW w:w="1030" w:type="dxa"/>
            <w:tcBorders>
              <w:tl2br w:val="nil"/>
              <w:tr2bl w:val="nil"/>
            </w:tcBorders>
            <w:vAlign w:val="center"/>
          </w:tcPr>
          <w:p w14:paraId="09747367">
            <w:pPr>
              <w:autoSpaceDE/>
              <w:autoSpaceDN/>
              <w:spacing w:line="240" w:lineRule="exact"/>
              <w:ind w:left="21" w:leftChars="10" w:right="21" w:rightChars="10" w:firstLine="0"/>
              <w:jc w:val="center"/>
              <w:rPr>
                <w:rFonts w:ascii="Times New Roman" w:hAnsi="Times New Roman" w:cs="宋体"/>
                <w:color w:val="auto"/>
                <w:lang w:eastAsia="en-US"/>
              </w:rPr>
            </w:pPr>
            <w:r>
              <w:rPr>
                <w:rFonts w:ascii="Times New Roman" w:hAnsi="Times New Roman" w:eastAsia="MS UI Gothic"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eastAsia="zh-CN"/>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4A9616A0">
            <w:pPr>
              <w:autoSpaceDE/>
              <w:autoSpaceDN/>
              <w:spacing w:line="240" w:lineRule="exact"/>
              <w:ind w:left="21" w:leftChars="10" w:right="21" w:rightChars="10" w:firstLine="0" w:firstLineChars="0"/>
              <w:jc w:val="center"/>
              <w:rPr>
                <w:rFonts w:ascii="Times New Roman" w:hAnsi="Times New Roman" w:cs="宋体"/>
                <w:color w:val="auto"/>
                <w:kern w:val="0"/>
              </w:rPr>
            </w:pPr>
            <w:r>
              <w:rPr>
                <w:rFonts w:ascii="Times New Roman" w:hAnsi="Times New Roman" w:eastAsia="MS UI Gothic" w:cs="宋体"/>
                <w:color w:val="auto"/>
                <w:lang w:eastAsia="en-US"/>
              </w:rPr>
              <w:t>☐</w:t>
            </w:r>
            <w:r>
              <w:rPr>
                <w:rFonts w:hint="eastAsia" w:ascii="Times New Roman" w:hAnsi="Times New Roman" w:cs="宋体"/>
                <w:color w:val="auto"/>
                <w:lang w:eastAsia="en-US"/>
              </w:rPr>
              <w:t>不合格</w:t>
            </w:r>
          </w:p>
        </w:tc>
      </w:tr>
      <w:tr w14:paraId="0362CE1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13" w:hRule="atLeast"/>
          <w:jc w:val="center"/>
        </w:trPr>
        <w:tc>
          <w:tcPr>
            <w:tcW w:w="697" w:type="dxa"/>
            <w:vMerge w:val="continue"/>
            <w:tcBorders>
              <w:tl2br w:val="nil"/>
              <w:tr2bl w:val="nil"/>
            </w:tcBorders>
            <w:vAlign w:val="center"/>
          </w:tcPr>
          <w:p w14:paraId="5E4DA8F2">
            <w:pPr>
              <w:autoSpaceDE/>
              <w:autoSpaceDN/>
              <w:spacing w:before="80" w:line="240" w:lineRule="auto"/>
              <w:ind w:left="21" w:leftChars="10" w:right="21" w:rightChars="10" w:firstLine="0"/>
              <w:jc w:val="center"/>
              <w:rPr>
                <w:rFonts w:ascii="Times New Roman" w:hAnsi="Times New Roman" w:cs="宋体"/>
                <w:color w:val="auto"/>
                <w:kern w:val="0"/>
              </w:rPr>
            </w:pPr>
          </w:p>
        </w:tc>
        <w:tc>
          <w:tcPr>
            <w:tcW w:w="1687" w:type="dxa"/>
            <w:tcBorders>
              <w:tl2br w:val="nil"/>
              <w:tr2bl w:val="nil"/>
            </w:tcBorders>
            <w:vAlign w:val="center"/>
          </w:tcPr>
          <w:p w14:paraId="06A99715">
            <w:pPr>
              <w:autoSpaceDE/>
              <w:autoSpaceDN/>
              <w:spacing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水泵接合器</w:t>
            </w:r>
          </w:p>
        </w:tc>
        <w:tc>
          <w:tcPr>
            <w:tcW w:w="6923" w:type="dxa"/>
            <w:tcBorders>
              <w:tl2br w:val="nil"/>
              <w:tr2bl w:val="nil"/>
            </w:tcBorders>
            <w:vAlign w:val="center"/>
          </w:tcPr>
          <w:p w14:paraId="242D0553">
            <w:pPr>
              <w:autoSpaceDE/>
              <w:autoSpaceDN/>
              <w:spacing w:line="240" w:lineRule="exact"/>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核查水泵接合器位置、数量、规格、永久性标志铭牌等。</w:t>
            </w:r>
          </w:p>
        </w:tc>
        <w:tc>
          <w:tcPr>
            <w:tcW w:w="3605" w:type="dxa"/>
            <w:tcBorders>
              <w:tl2br w:val="nil"/>
              <w:tr2bl w:val="nil"/>
            </w:tcBorders>
            <w:vAlign w:val="center"/>
          </w:tcPr>
          <w:p w14:paraId="443546DB">
            <w:pPr>
              <w:autoSpaceDE/>
              <w:autoSpaceDN/>
              <w:spacing w:line="240" w:lineRule="exact"/>
              <w:ind w:left="21" w:leftChars="10" w:right="21" w:rightChars="10" w:firstLine="0"/>
              <w:jc w:val="both"/>
              <w:rPr>
                <w:rFonts w:ascii="Times New Roman" w:hAnsi="Times New Roman" w:cs="宋体"/>
                <w:color w:val="auto"/>
              </w:rPr>
            </w:pPr>
          </w:p>
        </w:tc>
        <w:tc>
          <w:tcPr>
            <w:tcW w:w="1030" w:type="dxa"/>
            <w:tcBorders>
              <w:tl2br w:val="nil"/>
              <w:tr2bl w:val="nil"/>
            </w:tcBorders>
            <w:vAlign w:val="center"/>
          </w:tcPr>
          <w:p w14:paraId="67598C1A">
            <w:pPr>
              <w:autoSpaceDE/>
              <w:autoSpaceDN/>
              <w:spacing w:line="240" w:lineRule="exact"/>
              <w:ind w:left="21" w:leftChars="10" w:right="21" w:rightChars="10" w:firstLine="0"/>
              <w:jc w:val="center"/>
              <w:rPr>
                <w:rFonts w:ascii="Times New Roman" w:hAnsi="Times New Roman" w:cs="宋体"/>
                <w:color w:val="auto"/>
                <w:lang w:eastAsia="en-US"/>
              </w:rPr>
            </w:pPr>
            <w:r>
              <w:rPr>
                <w:rFonts w:ascii="Times New Roman" w:hAnsi="Times New Roman" w:eastAsia="MS UI Gothic"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eastAsia="zh-CN"/>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3B670AE6">
            <w:pPr>
              <w:autoSpaceDE/>
              <w:autoSpaceDN/>
              <w:spacing w:line="240" w:lineRule="exact"/>
              <w:ind w:left="21" w:leftChars="10" w:right="21" w:rightChars="10" w:firstLine="0" w:firstLineChars="0"/>
              <w:jc w:val="center"/>
              <w:rPr>
                <w:rFonts w:ascii="Times New Roman" w:hAnsi="Times New Roman" w:cs="宋体"/>
                <w:color w:val="auto"/>
                <w:kern w:val="0"/>
              </w:rPr>
            </w:pPr>
            <w:r>
              <w:rPr>
                <w:rFonts w:ascii="Times New Roman" w:hAnsi="Times New Roman" w:eastAsia="MS UI Gothic" w:cs="宋体"/>
                <w:color w:val="auto"/>
                <w:lang w:eastAsia="en-US"/>
              </w:rPr>
              <w:t>☐</w:t>
            </w:r>
            <w:r>
              <w:rPr>
                <w:rFonts w:hint="eastAsia" w:ascii="Times New Roman" w:hAnsi="Times New Roman" w:cs="宋体"/>
                <w:color w:val="auto"/>
                <w:lang w:eastAsia="en-US"/>
              </w:rPr>
              <w:t>不合格</w:t>
            </w:r>
          </w:p>
        </w:tc>
      </w:tr>
      <w:tr w14:paraId="61E0F75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87" w:hRule="atLeast"/>
          <w:jc w:val="center"/>
        </w:trPr>
        <w:tc>
          <w:tcPr>
            <w:tcW w:w="697" w:type="dxa"/>
            <w:vMerge w:val="continue"/>
            <w:tcBorders>
              <w:tl2br w:val="nil"/>
              <w:tr2bl w:val="nil"/>
            </w:tcBorders>
            <w:vAlign w:val="center"/>
          </w:tcPr>
          <w:p w14:paraId="1ECA713C">
            <w:pPr>
              <w:autoSpaceDE/>
              <w:autoSpaceDN/>
              <w:spacing w:before="80" w:line="240" w:lineRule="auto"/>
              <w:ind w:left="21" w:leftChars="10" w:right="21" w:rightChars="10" w:firstLine="0"/>
              <w:jc w:val="center"/>
              <w:rPr>
                <w:rFonts w:ascii="Times New Roman" w:hAnsi="Times New Roman" w:cs="宋体"/>
                <w:color w:val="auto"/>
                <w:kern w:val="0"/>
              </w:rPr>
            </w:pPr>
          </w:p>
        </w:tc>
        <w:tc>
          <w:tcPr>
            <w:tcW w:w="1687" w:type="dxa"/>
            <w:tcBorders>
              <w:tl2br w:val="nil"/>
              <w:tr2bl w:val="nil"/>
            </w:tcBorders>
            <w:vAlign w:val="center"/>
          </w:tcPr>
          <w:p w14:paraId="437EAAC9">
            <w:pPr>
              <w:autoSpaceDE/>
              <w:autoSpaceDN/>
              <w:spacing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室外消火栓</w:t>
            </w:r>
          </w:p>
        </w:tc>
        <w:tc>
          <w:tcPr>
            <w:tcW w:w="6923" w:type="dxa"/>
            <w:tcBorders>
              <w:tl2br w:val="nil"/>
              <w:tr2bl w:val="nil"/>
            </w:tcBorders>
            <w:vAlign w:val="center"/>
          </w:tcPr>
          <w:p w14:paraId="01C2E5A5">
            <w:pPr>
              <w:autoSpaceDE/>
              <w:autoSpaceDN/>
              <w:spacing w:line="240" w:lineRule="exact"/>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核查室外消火栓位置、数量、标识、消防车取水口等。</w:t>
            </w:r>
          </w:p>
        </w:tc>
        <w:tc>
          <w:tcPr>
            <w:tcW w:w="3605" w:type="dxa"/>
            <w:tcBorders>
              <w:tl2br w:val="nil"/>
              <w:tr2bl w:val="nil"/>
            </w:tcBorders>
            <w:vAlign w:val="center"/>
          </w:tcPr>
          <w:p w14:paraId="3F14FC54">
            <w:pPr>
              <w:autoSpaceDE/>
              <w:autoSpaceDN/>
              <w:spacing w:line="240" w:lineRule="exact"/>
              <w:ind w:left="21" w:leftChars="10" w:right="21" w:rightChars="10" w:firstLine="0"/>
              <w:jc w:val="both"/>
              <w:rPr>
                <w:rFonts w:ascii="Times New Roman" w:hAnsi="Times New Roman" w:cs="宋体"/>
                <w:color w:val="auto"/>
              </w:rPr>
            </w:pPr>
          </w:p>
        </w:tc>
        <w:tc>
          <w:tcPr>
            <w:tcW w:w="1030" w:type="dxa"/>
            <w:tcBorders>
              <w:tl2br w:val="nil"/>
              <w:tr2bl w:val="nil"/>
            </w:tcBorders>
            <w:vAlign w:val="center"/>
          </w:tcPr>
          <w:p w14:paraId="05E3A934">
            <w:pPr>
              <w:autoSpaceDE/>
              <w:autoSpaceDN/>
              <w:spacing w:line="240" w:lineRule="exact"/>
              <w:ind w:left="21" w:leftChars="10" w:right="21" w:rightChars="10" w:firstLine="0"/>
              <w:jc w:val="center"/>
              <w:rPr>
                <w:rFonts w:ascii="Times New Roman" w:hAnsi="Times New Roman" w:cs="宋体"/>
                <w:color w:val="auto"/>
                <w:lang w:eastAsia="en-US"/>
              </w:rPr>
            </w:pPr>
            <w:r>
              <w:rPr>
                <w:rFonts w:ascii="Times New Roman" w:hAnsi="Times New Roman" w:eastAsia="MS UI Gothic"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eastAsia="zh-CN"/>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5E42D9BB">
            <w:pPr>
              <w:autoSpaceDE/>
              <w:autoSpaceDN/>
              <w:spacing w:line="240" w:lineRule="exact"/>
              <w:ind w:left="21" w:leftChars="10" w:right="21" w:rightChars="10" w:firstLine="0" w:firstLineChars="0"/>
              <w:jc w:val="center"/>
              <w:rPr>
                <w:rFonts w:ascii="Times New Roman" w:hAnsi="Times New Roman" w:cs="宋体"/>
                <w:color w:val="auto"/>
                <w:kern w:val="0"/>
              </w:rPr>
            </w:pPr>
            <w:r>
              <w:rPr>
                <w:rFonts w:ascii="Times New Roman" w:hAnsi="Times New Roman" w:eastAsia="MS UI Gothic" w:cs="宋体"/>
                <w:color w:val="auto"/>
                <w:lang w:eastAsia="en-US"/>
              </w:rPr>
              <w:t>☐</w:t>
            </w:r>
            <w:r>
              <w:rPr>
                <w:rFonts w:hint="eastAsia" w:ascii="Times New Roman" w:hAnsi="Times New Roman" w:cs="宋体"/>
                <w:color w:val="auto"/>
                <w:lang w:eastAsia="en-US"/>
              </w:rPr>
              <w:t>不合格</w:t>
            </w:r>
          </w:p>
        </w:tc>
      </w:tr>
      <w:tr w14:paraId="07574ED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697" w:type="dxa"/>
            <w:vMerge w:val="continue"/>
            <w:tcBorders>
              <w:tl2br w:val="nil"/>
              <w:tr2bl w:val="nil"/>
            </w:tcBorders>
            <w:vAlign w:val="center"/>
          </w:tcPr>
          <w:p w14:paraId="2DBEDC23">
            <w:pPr>
              <w:autoSpaceDE/>
              <w:autoSpaceDN/>
              <w:spacing w:before="80" w:line="240" w:lineRule="auto"/>
              <w:ind w:left="21" w:leftChars="10" w:right="21" w:rightChars="10" w:firstLine="0"/>
              <w:jc w:val="center"/>
              <w:rPr>
                <w:rFonts w:ascii="Times New Roman" w:hAnsi="Times New Roman" w:cs="宋体"/>
                <w:color w:val="auto"/>
                <w:kern w:val="0"/>
              </w:rPr>
            </w:pPr>
          </w:p>
        </w:tc>
        <w:tc>
          <w:tcPr>
            <w:tcW w:w="1687" w:type="dxa"/>
            <w:tcBorders>
              <w:tl2br w:val="nil"/>
              <w:tr2bl w:val="nil"/>
            </w:tcBorders>
            <w:vAlign w:val="center"/>
          </w:tcPr>
          <w:p w14:paraId="5D9A4220">
            <w:pPr>
              <w:autoSpaceDE/>
              <w:autoSpaceDN/>
              <w:spacing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室内消火栓</w:t>
            </w:r>
          </w:p>
        </w:tc>
        <w:tc>
          <w:tcPr>
            <w:tcW w:w="6923" w:type="dxa"/>
            <w:tcBorders>
              <w:tl2br w:val="nil"/>
              <w:tr2bl w:val="nil"/>
            </w:tcBorders>
            <w:vAlign w:val="center"/>
          </w:tcPr>
          <w:p w14:paraId="008FF807">
            <w:pPr>
              <w:autoSpaceDE/>
              <w:autoSpaceDN/>
              <w:spacing w:line="240" w:lineRule="exact"/>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核查室内消火栓同楼层数量、位置、规格、型号、栓口设置及栓箱组件、标识等；实测同楼层消火栓间距。</w:t>
            </w:r>
          </w:p>
        </w:tc>
        <w:tc>
          <w:tcPr>
            <w:tcW w:w="3605" w:type="dxa"/>
            <w:tcBorders>
              <w:tl2br w:val="nil"/>
              <w:tr2bl w:val="nil"/>
            </w:tcBorders>
            <w:vAlign w:val="center"/>
          </w:tcPr>
          <w:p w14:paraId="01065E2E">
            <w:pPr>
              <w:autoSpaceDE/>
              <w:autoSpaceDN/>
              <w:spacing w:before="80" w:line="240" w:lineRule="exact"/>
              <w:ind w:left="21" w:leftChars="10" w:right="21" w:rightChars="10" w:firstLine="0"/>
              <w:jc w:val="both"/>
              <w:rPr>
                <w:rFonts w:ascii="Times New Roman" w:hAnsi="Times New Roman" w:cs="宋体"/>
                <w:color w:val="auto"/>
                <w:spacing w:val="-6"/>
              </w:rPr>
            </w:pPr>
          </w:p>
        </w:tc>
        <w:tc>
          <w:tcPr>
            <w:tcW w:w="1030" w:type="dxa"/>
            <w:tcBorders>
              <w:tl2br w:val="nil"/>
              <w:tr2bl w:val="nil"/>
            </w:tcBorders>
            <w:vAlign w:val="center"/>
          </w:tcPr>
          <w:p w14:paraId="6688BA25">
            <w:pPr>
              <w:autoSpaceDE/>
              <w:autoSpaceDN/>
              <w:spacing w:line="240" w:lineRule="exact"/>
              <w:ind w:left="21" w:leftChars="10" w:right="21" w:rightChars="10" w:firstLine="0"/>
              <w:jc w:val="center"/>
              <w:rPr>
                <w:rFonts w:ascii="Times New Roman" w:hAnsi="Times New Roman" w:cs="宋体"/>
                <w:color w:val="auto"/>
                <w:lang w:eastAsia="en-US"/>
              </w:rPr>
            </w:pPr>
            <w:r>
              <w:rPr>
                <w:rFonts w:ascii="Times New Roman" w:hAnsi="Times New Roman" w:eastAsia="MS UI Gothic"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eastAsia="zh-CN"/>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7C7351C0">
            <w:pPr>
              <w:autoSpaceDE/>
              <w:autoSpaceDN/>
              <w:spacing w:line="240" w:lineRule="exact"/>
              <w:ind w:left="21" w:leftChars="10" w:right="21" w:rightChars="10" w:firstLine="0" w:firstLineChars="0"/>
              <w:jc w:val="center"/>
              <w:rPr>
                <w:rFonts w:ascii="Times New Roman" w:hAnsi="Times New Roman" w:cs="宋体"/>
                <w:color w:val="auto"/>
                <w:kern w:val="0"/>
              </w:rPr>
            </w:pPr>
            <w:r>
              <w:rPr>
                <w:rFonts w:ascii="Times New Roman" w:hAnsi="Times New Roman" w:eastAsia="MS UI Gothic" w:cs="宋体"/>
                <w:color w:val="auto"/>
                <w:lang w:eastAsia="en-US"/>
              </w:rPr>
              <w:t>☐</w:t>
            </w:r>
            <w:r>
              <w:rPr>
                <w:rFonts w:hint="eastAsia" w:ascii="Times New Roman" w:hAnsi="Times New Roman" w:cs="宋体"/>
                <w:color w:val="auto"/>
                <w:lang w:eastAsia="en-US"/>
              </w:rPr>
              <w:t>不合格</w:t>
            </w:r>
          </w:p>
        </w:tc>
      </w:tr>
      <w:tr w14:paraId="005DA71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69" w:hRule="atLeast"/>
          <w:jc w:val="center"/>
        </w:trPr>
        <w:tc>
          <w:tcPr>
            <w:tcW w:w="697" w:type="dxa"/>
            <w:vMerge w:val="continue"/>
            <w:tcBorders>
              <w:tl2br w:val="nil"/>
              <w:tr2bl w:val="nil"/>
            </w:tcBorders>
            <w:vAlign w:val="center"/>
          </w:tcPr>
          <w:p w14:paraId="306F12B8">
            <w:pPr>
              <w:autoSpaceDE/>
              <w:autoSpaceDN/>
              <w:spacing w:before="80" w:line="240" w:lineRule="auto"/>
              <w:ind w:left="21" w:leftChars="10" w:right="21" w:rightChars="10" w:firstLine="0"/>
              <w:jc w:val="center"/>
              <w:rPr>
                <w:rFonts w:ascii="Times New Roman" w:hAnsi="Times New Roman" w:cs="宋体"/>
                <w:color w:val="auto"/>
                <w:kern w:val="0"/>
              </w:rPr>
            </w:pPr>
          </w:p>
        </w:tc>
        <w:tc>
          <w:tcPr>
            <w:tcW w:w="1687" w:type="dxa"/>
            <w:tcBorders>
              <w:tl2br w:val="nil"/>
              <w:tr2bl w:val="nil"/>
            </w:tcBorders>
            <w:vAlign w:val="center"/>
          </w:tcPr>
          <w:p w14:paraId="3D57831E">
            <w:pPr>
              <w:autoSpaceDE/>
              <w:autoSpaceDN/>
              <w:spacing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管道及配件</w:t>
            </w:r>
          </w:p>
        </w:tc>
        <w:tc>
          <w:tcPr>
            <w:tcW w:w="6923" w:type="dxa"/>
            <w:tcBorders>
              <w:tl2br w:val="nil"/>
              <w:tr2bl w:val="nil"/>
            </w:tcBorders>
            <w:vAlign w:val="center"/>
          </w:tcPr>
          <w:p w14:paraId="14F73659">
            <w:pPr>
              <w:autoSpaceDE/>
              <w:autoSpaceDN/>
              <w:spacing w:line="240" w:lineRule="exact"/>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核查材质、管径、压力、形式、连接方式、标识、防冻防腐措施、管道组件设置、支吊架等，核查隐蔽工程验收记录。</w:t>
            </w:r>
          </w:p>
        </w:tc>
        <w:tc>
          <w:tcPr>
            <w:tcW w:w="3605" w:type="dxa"/>
            <w:tcBorders>
              <w:tl2br w:val="nil"/>
              <w:tr2bl w:val="nil"/>
            </w:tcBorders>
            <w:vAlign w:val="center"/>
          </w:tcPr>
          <w:p w14:paraId="50DAD836">
            <w:pPr>
              <w:autoSpaceDE/>
              <w:autoSpaceDN/>
              <w:spacing w:before="80" w:line="240" w:lineRule="exact"/>
              <w:ind w:left="21" w:leftChars="10" w:right="21" w:rightChars="10" w:firstLine="0"/>
              <w:jc w:val="both"/>
              <w:rPr>
                <w:rFonts w:ascii="Times New Roman" w:hAnsi="Times New Roman" w:cs="宋体"/>
                <w:color w:val="auto"/>
              </w:rPr>
            </w:pPr>
          </w:p>
        </w:tc>
        <w:tc>
          <w:tcPr>
            <w:tcW w:w="1030" w:type="dxa"/>
            <w:tcBorders>
              <w:tl2br w:val="nil"/>
              <w:tr2bl w:val="nil"/>
            </w:tcBorders>
            <w:vAlign w:val="center"/>
          </w:tcPr>
          <w:p w14:paraId="244FE8CD">
            <w:pPr>
              <w:autoSpaceDE/>
              <w:autoSpaceDN/>
              <w:spacing w:line="240" w:lineRule="exact"/>
              <w:ind w:left="21" w:leftChars="10" w:right="21" w:rightChars="10" w:firstLine="0"/>
              <w:jc w:val="center"/>
              <w:rPr>
                <w:rFonts w:ascii="Times New Roman" w:hAnsi="Times New Roman" w:cs="宋体"/>
                <w:color w:val="auto"/>
                <w:lang w:eastAsia="en-US"/>
              </w:rPr>
            </w:pPr>
            <w:r>
              <w:rPr>
                <w:rFonts w:ascii="Times New Roman" w:hAnsi="Times New Roman" w:eastAsia="MS UI Gothic"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eastAsia="zh-CN"/>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4283C814">
            <w:pPr>
              <w:autoSpaceDE/>
              <w:autoSpaceDN/>
              <w:spacing w:line="240" w:lineRule="exact"/>
              <w:ind w:left="21" w:leftChars="10" w:right="21" w:rightChars="10" w:firstLine="0" w:firstLineChars="0"/>
              <w:jc w:val="center"/>
              <w:rPr>
                <w:rFonts w:ascii="Times New Roman" w:hAnsi="Times New Roman" w:cs="宋体"/>
                <w:color w:val="auto"/>
                <w:kern w:val="0"/>
              </w:rPr>
            </w:pPr>
            <w:r>
              <w:rPr>
                <w:rFonts w:ascii="Times New Roman" w:hAnsi="Times New Roman" w:eastAsia="MS UI Gothic" w:cs="宋体"/>
                <w:color w:val="auto"/>
                <w:lang w:eastAsia="en-US"/>
              </w:rPr>
              <w:t>☐</w:t>
            </w:r>
            <w:r>
              <w:rPr>
                <w:rFonts w:hint="eastAsia" w:ascii="Times New Roman" w:hAnsi="Times New Roman" w:cs="宋体"/>
                <w:color w:val="auto"/>
                <w:lang w:eastAsia="en-US"/>
              </w:rPr>
              <w:t>不合格</w:t>
            </w:r>
          </w:p>
        </w:tc>
      </w:tr>
      <w:tr w14:paraId="4DE0DAC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697" w:type="dxa"/>
            <w:vMerge w:val="restart"/>
            <w:tcBorders>
              <w:tl2br w:val="nil"/>
              <w:tr2bl w:val="nil"/>
            </w:tcBorders>
            <w:vAlign w:val="center"/>
          </w:tcPr>
          <w:p w14:paraId="7CD7BFFD">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p>
          <w:p w14:paraId="35B2F75E">
            <w:pPr>
              <w:autoSpaceDE/>
              <w:autoSpaceDN/>
              <w:spacing w:line="240" w:lineRule="auto"/>
              <w:ind w:left="21" w:leftChars="10" w:right="21" w:rightChars="10" w:firstLine="0"/>
              <w:jc w:val="center"/>
              <w:rPr>
                <w:rFonts w:ascii="Times New Roman" w:hAnsi="Times New Roman" w:cs="宋体"/>
                <w:color w:val="auto"/>
                <w:lang w:eastAsia="en-US"/>
              </w:rPr>
            </w:pPr>
            <w:r>
              <w:rPr>
                <w:rFonts w:hint="eastAsia" w:ascii="Times New Roman" w:hAnsi="Times New Roman" w:cs="宋体"/>
                <w:color w:val="auto"/>
                <w:lang w:eastAsia="en-US"/>
              </w:rPr>
              <w:t>消</w:t>
            </w:r>
          </w:p>
          <w:p w14:paraId="6A91C61F">
            <w:pPr>
              <w:autoSpaceDE/>
              <w:autoSpaceDN/>
              <w:spacing w:line="240" w:lineRule="auto"/>
              <w:ind w:left="21" w:leftChars="10" w:right="21" w:rightChars="10" w:firstLine="0"/>
              <w:jc w:val="center"/>
              <w:rPr>
                <w:rFonts w:ascii="Times New Roman" w:hAnsi="Times New Roman" w:cs="宋体"/>
                <w:color w:val="auto"/>
                <w:lang w:eastAsia="en-US"/>
              </w:rPr>
            </w:pPr>
            <w:r>
              <w:rPr>
                <w:rFonts w:hint="eastAsia" w:ascii="Times New Roman" w:hAnsi="Times New Roman" w:cs="宋体"/>
                <w:color w:val="auto"/>
                <w:lang w:eastAsia="en-US"/>
              </w:rPr>
              <w:t>火</w:t>
            </w:r>
          </w:p>
          <w:p w14:paraId="588B5891">
            <w:pPr>
              <w:autoSpaceDE/>
              <w:autoSpaceDN/>
              <w:spacing w:line="240" w:lineRule="auto"/>
              <w:ind w:left="21" w:leftChars="10" w:right="21" w:rightChars="10" w:firstLine="0"/>
              <w:jc w:val="center"/>
              <w:rPr>
                <w:rFonts w:ascii="Times New Roman" w:hAnsi="Times New Roman" w:cs="宋体"/>
                <w:color w:val="auto"/>
                <w:lang w:eastAsia="en-US"/>
              </w:rPr>
            </w:pPr>
            <w:r>
              <w:rPr>
                <w:rFonts w:hint="eastAsia" w:ascii="Times New Roman" w:hAnsi="Times New Roman" w:cs="宋体"/>
                <w:color w:val="auto"/>
                <w:lang w:eastAsia="en-US"/>
              </w:rPr>
              <w:t>栓</w:t>
            </w:r>
          </w:p>
          <w:p w14:paraId="5FE1CCA1">
            <w:pPr>
              <w:autoSpaceDE/>
              <w:autoSpaceDN/>
              <w:spacing w:line="240" w:lineRule="auto"/>
              <w:ind w:left="21" w:leftChars="10" w:right="21" w:rightChars="10" w:firstLine="0"/>
              <w:jc w:val="center"/>
              <w:rPr>
                <w:rFonts w:ascii="Times New Roman" w:hAnsi="Times New Roman" w:cs="宋体"/>
                <w:color w:val="auto"/>
                <w:lang w:eastAsia="en-US"/>
              </w:rPr>
            </w:pPr>
            <w:r>
              <w:rPr>
                <w:rFonts w:hint="eastAsia" w:ascii="Times New Roman" w:hAnsi="Times New Roman" w:cs="宋体"/>
                <w:color w:val="auto"/>
                <w:lang w:eastAsia="en-US"/>
              </w:rPr>
              <w:t>系</w:t>
            </w:r>
          </w:p>
          <w:p w14:paraId="467C45F9">
            <w:pPr>
              <w:autoSpaceDE/>
              <w:autoSpaceDN/>
              <w:spacing w:before="80" w:line="240" w:lineRule="auto"/>
              <w:ind w:left="21" w:leftChars="10" w:right="21" w:rightChars="10" w:firstLine="0"/>
              <w:jc w:val="center"/>
              <w:rPr>
                <w:rFonts w:ascii="Times New Roman" w:hAnsi="Times New Roman" w:cs="宋体"/>
                <w:color w:val="auto"/>
                <w:kern w:val="0"/>
              </w:rPr>
            </w:pPr>
            <w:r>
              <w:rPr>
                <w:rFonts w:hint="eastAsia" w:ascii="Times New Roman" w:hAnsi="Times New Roman" w:cs="宋体"/>
                <w:color w:val="auto"/>
                <w:kern w:val="0"/>
                <w:lang w:eastAsia="en-US"/>
              </w:rPr>
              <w:t>统</w:t>
            </w:r>
          </w:p>
        </w:tc>
        <w:tc>
          <w:tcPr>
            <w:tcW w:w="1687" w:type="dxa"/>
            <w:tcBorders>
              <w:tl2br w:val="nil"/>
              <w:tr2bl w:val="nil"/>
            </w:tcBorders>
            <w:vAlign w:val="center"/>
          </w:tcPr>
          <w:p w14:paraId="53D9A0B6">
            <w:pPr>
              <w:autoSpaceDE/>
              <w:autoSpaceDN/>
              <w:spacing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试压和冲洗</w:t>
            </w:r>
          </w:p>
        </w:tc>
        <w:tc>
          <w:tcPr>
            <w:tcW w:w="6923" w:type="dxa"/>
            <w:tcBorders>
              <w:tl2br w:val="nil"/>
              <w:tr2bl w:val="nil"/>
            </w:tcBorders>
            <w:vAlign w:val="center"/>
          </w:tcPr>
          <w:p w14:paraId="4CD65731">
            <w:pPr>
              <w:autoSpaceDE/>
              <w:autoSpaceDN/>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核查冲洗、试验记录。</w:t>
            </w:r>
          </w:p>
        </w:tc>
        <w:tc>
          <w:tcPr>
            <w:tcW w:w="3605" w:type="dxa"/>
            <w:tcBorders>
              <w:tl2br w:val="nil"/>
              <w:tr2bl w:val="nil"/>
            </w:tcBorders>
            <w:vAlign w:val="center"/>
          </w:tcPr>
          <w:p w14:paraId="147F3DC4">
            <w:pPr>
              <w:autoSpaceDE/>
              <w:autoSpaceDN/>
              <w:spacing w:line="240" w:lineRule="auto"/>
              <w:ind w:left="21" w:leftChars="10" w:right="21" w:rightChars="10" w:firstLine="0"/>
              <w:jc w:val="both"/>
              <w:rPr>
                <w:rFonts w:ascii="Times New Roman" w:hAnsi="Times New Roman" w:cs="宋体"/>
                <w:color w:val="auto"/>
              </w:rPr>
            </w:pPr>
          </w:p>
        </w:tc>
        <w:tc>
          <w:tcPr>
            <w:tcW w:w="1030" w:type="dxa"/>
            <w:tcBorders>
              <w:tl2br w:val="nil"/>
              <w:tr2bl w:val="nil"/>
            </w:tcBorders>
            <w:vAlign w:val="center"/>
          </w:tcPr>
          <w:p w14:paraId="15524AEB">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eastAsia="MS UI Gothic"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eastAsia="zh-CN"/>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314C70E5">
            <w:pPr>
              <w:autoSpaceDE/>
              <w:autoSpaceDN/>
              <w:spacing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eastAsia="MS UI Gothic" w:cs="宋体"/>
                <w:color w:val="auto"/>
                <w:lang w:eastAsia="en-US"/>
              </w:rPr>
              <w:t>☐</w:t>
            </w:r>
            <w:r>
              <w:rPr>
                <w:rFonts w:hint="eastAsia" w:ascii="Times New Roman" w:hAnsi="Times New Roman" w:cs="宋体"/>
                <w:color w:val="auto"/>
                <w:lang w:eastAsia="en-US"/>
              </w:rPr>
              <w:t>不合格</w:t>
            </w:r>
          </w:p>
        </w:tc>
      </w:tr>
      <w:tr w14:paraId="7A93F65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44" w:hRule="atLeast"/>
          <w:jc w:val="center"/>
        </w:trPr>
        <w:tc>
          <w:tcPr>
            <w:tcW w:w="697" w:type="dxa"/>
            <w:vMerge w:val="continue"/>
            <w:tcBorders>
              <w:tl2br w:val="nil"/>
              <w:tr2bl w:val="nil"/>
            </w:tcBorders>
            <w:vAlign w:val="center"/>
          </w:tcPr>
          <w:p w14:paraId="1CED3D4E">
            <w:pPr>
              <w:autoSpaceDE/>
              <w:autoSpaceDN/>
              <w:spacing w:before="80" w:line="240" w:lineRule="auto"/>
              <w:ind w:left="21" w:leftChars="10" w:right="21" w:rightChars="10" w:firstLine="0"/>
              <w:jc w:val="center"/>
              <w:rPr>
                <w:rFonts w:ascii="Times New Roman" w:hAnsi="Times New Roman" w:cs="宋体"/>
                <w:color w:val="auto"/>
                <w:kern w:val="0"/>
              </w:rPr>
            </w:pPr>
          </w:p>
        </w:tc>
        <w:tc>
          <w:tcPr>
            <w:tcW w:w="1687" w:type="dxa"/>
            <w:tcBorders>
              <w:tl2br w:val="nil"/>
              <w:tr2bl w:val="nil"/>
            </w:tcBorders>
            <w:vAlign w:val="center"/>
          </w:tcPr>
          <w:p w14:paraId="24CA7FFC">
            <w:pPr>
              <w:autoSpaceDE/>
              <w:autoSpaceDN/>
              <w:spacing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功能测试</w:t>
            </w:r>
          </w:p>
        </w:tc>
        <w:tc>
          <w:tcPr>
            <w:tcW w:w="6923" w:type="dxa"/>
            <w:tcBorders>
              <w:tl2br w:val="nil"/>
              <w:tr2bl w:val="nil"/>
            </w:tcBorders>
            <w:vAlign w:val="center"/>
          </w:tcPr>
          <w:p w14:paraId="3FC35226">
            <w:pPr>
              <w:autoSpaceDE/>
              <w:autoSpaceDN/>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测试水泵手动、自动启停，双电源及主备水泵切换等功能；测试稳压泵的稳压功能；</w:t>
            </w:r>
          </w:p>
        </w:tc>
        <w:tc>
          <w:tcPr>
            <w:tcW w:w="3605" w:type="dxa"/>
            <w:tcBorders>
              <w:tl2br w:val="nil"/>
              <w:tr2bl w:val="nil"/>
            </w:tcBorders>
            <w:vAlign w:val="center"/>
          </w:tcPr>
          <w:p w14:paraId="631200C8">
            <w:pPr>
              <w:autoSpaceDE/>
              <w:autoSpaceDN/>
              <w:spacing w:before="80" w:line="240" w:lineRule="auto"/>
              <w:ind w:left="21" w:leftChars="10" w:right="21" w:rightChars="10" w:firstLine="0"/>
              <w:jc w:val="both"/>
              <w:rPr>
                <w:rFonts w:ascii="Times New Roman" w:hAnsi="Times New Roman" w:cs="宋体"/>
                <w:color w:val="auto"/>
              </w:rPr>
            </w:pPr>
          </w:p>
        </w:tc>
        <w:tc>
          <w:tcPr>
            <w:tcW w:w="1030" w:type="dxa"/>
            <w:tcBorders>
              <w:tl2br w:val="nil"/>
              <w:tr2bl w:val="nil"/>
            </w:tcBorders>
            <w:vAlign w:val="center"/>
          </w:tcPr>
          <w:p w14:paraId="6FAC09DC">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eastAsia="MS UI Gothic"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eastAsia="zh-CN"/>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6DFF2DC2">
            <w:pPr>
              <w:autoSpaceDE/>
              <w:autoSpaceDN/>
              <w:spacing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eastAsia="MS UI Gothic" w:cs="宋体"/>
                <w:color w:val="auto"/>
                <w:lang w:eastAsia="en-US"/>
              </w:rPr>
              <w:t>☐</w:t>
            </w:r>
            <w:r>
              <w:rPr>
                <w:rFonts w:hint="eastAsia" w:ascii="Times New Roman" w:hAnsi="Times New Roman" w:cs="宋体"/>
                <w:color w:val="auto"/>
                <w:lang w:eastAsia="en-US"/>
              </w:rPr>
              <w:t>不合格</w:t>
            </w:r>
          </w:p>
        </w:tc>
      </w:tr>
      <w:tr w14:paraId="7D0C842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697" w:type="dxa"/>
            <w:vMerge w:val="continue"/>
            <w:tcBorders>
              <w:tl2br w:val="nil"/>
              <w:tr2bl w:val="nil"/>
            </w:tcBorders>
            <w:vAlign w:val="center"/>
          </w:tcPr>
          <w:p w14:paraId="20E712CB">
            <w:pPr>
              <w:autoSpaceDE/>
              <w:autoSpaceDN/>
              <w:spacing w:line="240" w:lineRule="auto"/>
              <w:ind w:left="21" w:leftChars="10" w:right="21" w:rightChars="10" w:firstLine="0"/>
              <w:jc w:val="center"/>
              <w:rPr>
                <w:rFonts w:ascii="Times New Roman" w:hAnsi="Times New Roman" w:cs="宋体"/>
                <w:color w:val="auto"/>
              </w:rPr>
            </w:pPr>
          </w:p>
        </w:tc>
        <w:tc>
          <w:tcPr>
            <w:tcW w:w="1687" w:type="dxa"/>
            <w:vMerge w:val="restart"/>
            <w:tcBorders>
              <w:tl2br w:val="nil"/>
              <w:tr2bl w:val="nil"/>
            </w:tcBorders>
            <w:vAlign w:val="center"/>
          </w:tcPr>
          <w:p w14:paraId="3AACDA37">
            <w:pPr>
              <w:autoSpaceDE/>
              <w:autoSpaceDN/>
              <w:spacing w:line="240" w:lineRule="auto"/>
              <w:ind w:left="21" w:leftChars="10" w:right="21" w:rightChars="10" w:firstLine="0"/>
              <w:jc w:val="both"/>
              <w:rPr>
                <w:rFonts w:ascii="Times New Roman" w:hAnsi="Times New Roman" w:cs="宋体"/>
                <w:color w:val="auto"/>
              </w:rPr>
            </w:pPr>
          </w:p>
        </w:tc>
        <w:tc>
          <w:tcPr>
            <w:tcW w:w="6923" w:type="dxa"/>
            <w:tcBorders>
              <w:tl2br w:val="nil"/>
              <w:tr2bl w:val="nil"/>
            </w:tcBorders>
            <w:vAlign w:val="center"/>
          </w:tcPr>
          <w:p w14:paraId="4E8799DA">
            <w:pPr>
              <w:autoSpaceDE/>
              <w:autoSpaceDN/>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测试消火栓试射情况；</w:t>
            </w:r>
          </w:p>
        </w:tc>
        <w:tc>
          <w:tcPr>
            <w:tcW w:w="3605" w:type="dxa"/>
            <w:tcBorders>
              <w:tl2br w:val="nil"/>
              <w:tr2bl w:val="nil"/>
            </w:tcBorders>
            <w:vAlign w:val="center"/>
          </w:tcPr>
          <w:p w14:paraId="343EC03D">
            <w:pPr>
              <w:autoSpaceDE/>
              <w:autoSpaceDN/>
              <w:spacing w:line="240" w:lineRule="auto"/>
              <w:ind w:left="21" w:leftChars="10" w:right="21" w:rightChars="10" w:firstLine="0"/>
              <w:jc w:val="both"/>
              <w:rPr>
                <w:rFonts w:ascii="Times New Roman" w:hAnsi="Times New Roman" w:cs="宋体"/>
                <w:color w:val="auto"/>
              </w:rPr>
            </w:pPr>
          </w:p>
        </w:tc>
        <w:tc>
          <w:tcPr>
            <w:tcW w:w="1030" w:type="dxa"/>
            <w:tcBorders>
              <w:tl2br w:val="nil"/>
              <w:tr2bl w:val="nil"/>
            </w:tcBorders>
            <w:vAlign w:val="center"/>
          </w:tcPr>
          <w:p w14:paraId="7BB3101D">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eastAsia="MS UI Gothic"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eastAsia="zh-CN"/>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22005D12">
            <w:pPr>
              <w:autoSpaceDE/>
              <w:autoSpaceDN/>
              <w:spacing w:line="240" w:lineRule="auto"/>
              <w:ind w:left="21" w:leftChars="10" w:right="21" w:rightChars="10" w:firstLine="0" w:firstLineChars="0"/>
              <w:jc w:val="center"/>
              <w:rPr>
                <w:rFonts w:ascii="Times New Roman" w:hAnsi="Times New Roman" w:cs="宋体"/>
                <w:color w:val="auto"/>
              </w:rPr>
            </w:pPr>
            <w:r>
              <w:rPr>
                <w:rFonts w:ascii="Times New Roman" w:hAnsi="Times New Roman" w:eastAsia="MS UI Gothic" w:cs="宋体"/>
                <w:color w:val="auto"/>
                <w:lang w:eastAsia="en-US"/>
              </w:rPr>
              <w:t>☐</w:t>
            </w:r>
            <w:r>
              <w:rPr>
                <w:rFonts w:hint="eastAsia" w:ascii="Times New Roman" w:hAnsi="Times New Roman" w:cs="宋体"/>
                <w:color w:val="auto"/>
                <w:lang w:eastAsia="en-US"/>
              </w:rPr>
              <w:t>不合格</w:t>
            </w:r>
          </w:p>
        </w:tc>
      </w:tr>
      <w:tr w14:paraId="07C95B0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697" w:type="dxa"/>
            <w:vMerge w:val="continue"/>
            <w:tcBorders>
              <w:tl2br w:val="nil"/>
              <w:tr2bl w:val="nil"/>
            </w:tcBorders>
            <w:vAlign w:val="center"/>
          </w:tcPr>
          <w:p w14:paraId="6DDA1D21">
            <w:pPr>
              <w:autoSpaceDE/>
              <w:autoSpaceDN/>
              <w:spacing w:before="80" w:line="240" w:lineRule="auto"/>
              <w:ind w:left="21" w:leftChars="10" w:right="21" w:rightChars="10" w:firstLine="0"/>
              <w:jc w:val="center"/>
              <w:rPr>
                <w:rFonts w:ascii="Times New Roman" w:hAnsi="Times New Roman" w:cs="宋体"/>
                <w:color w:val="auto"/>
                <w:kern w:val="0"/>
              </w:rPr>
            </w:pPr>
          </w:p>
        </w:tc>
        <w:tc>
          <w:tcPr>
            <w:tcW w:w="1687" w:type="dxa"/>
            <w:vMerge w:val="continue"/>
            <w:tcBorders>
              <w:tl2br w:val="nil"/>
              <w:tr2bl w:val="nil"/>
            </w:tcBorders>
            <w:vAlign w:val="center"/>
          </w:tcPr>
          <w:p w14:paraId="66573522">
            <w:pPr>
              <w:autoSpaceDE/>
              <w:autoSpaceDN/>
              <w:spacing w:before="80" w:line="240" w:lineRule="auto"/>
              <w:ind w:left="21" w:leftChars="10" w:right="21" w:rightChars="10" w:firstLine="0"/>
              <w:jc w:val="both"/>
              <w:rPr>
                <w:rFonts w:ascii="Times New Roman" w:hAnsi="Times New Roman" w:cs="宋体"/>
                <w:color w:val="auto"/>
                <w:kern w:val="0"/>
              </w:rPr>
            </w:pPr>
          </w:p>
        </w:tc>
        <w:tc>
          <w:tcPr>
            <w:tcW w:w="6923" w:type="dxa"/>
            <w:tcBorders>
              <w:tl2br w:val="nil"/>
              <w:tr2bl w:val="nil"/>
            </w:tcBorders>
            <w:vAlign w:val="center"/>
          </w:tcPr>
          <w:p w14:paraId="031A61A8">
            <w:pPr>
              <w:autoSpaceDE/>
              <w:autoSpaceDN/>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测试室外消火栓流量、压力；</w:t>
            </w:r>
          </w:p>
        </w:tc>
        <w:tc>
          <w:tcPr>
            <w:tcW w:w="3605" w:type="dxa"/>
            <w:tcBorders>
              <w:tl2br w:val="nil"/>
              <w:tr2bl w:val="nil"/>
            </w:tcBorders>
            <w:vAlign w:val="center"/>
          </w:tcPr>
          <w:p w14:paraId="53760C7F">
            <w:pPr>
              <w:autoSpaceDE/>
              <w:autoSpaceDN/>
              <w:spacing w:line="240" w:lineRule="auto"/>
              <w:ind w:left="21" w:leftChars="10" w:right="21" w:rightChars="10" w:firstLine="0"/>
              <w:jc w:val="both"/>
              <w:rPr>
                <w:rFonts w:ascii="Times New Roman" w:hAnsi="Times New Roman" w:cs="宋体"/>
                <w:color w:val="auto"/>
              </w:rPr>
            </w:pPr>
          </w:p>
        </w:tc>
        <w:tc>
          <w:tcPr>
            <w:tcW w:w="1030" w:type="dxa"/>
            <w:tcBorders>
              <w:tl2br w:val="nil"/>
              <w:tr2bl w:val="nil"/>
            </w:tcBorders>
            <w:vAlign w:val="center"/>
          </w:tcPr>
          <w:p w14:paraId="770A7D66">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eastAsia="MS UI Gothic"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eastAsia="zh-CN"/>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339D939C">
            <w:pPr>
              <w:autoSpaceDE/>
              <w:autoSpaceDN/>
              <w:spacing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eastAsia="MS UI Gothic" w:cs="宋体"/>
                <w:color w:val="auto"/>
                <w:lang w:eastAsia="en-US"/>
              </w:rPr>
              <w:t>☐</w:t>
            </w:r>
            <w:r>
              <w:rPr>
                <w:rFonts w:hint="eastAsia" w:ascii="Times New Roman" w:hAnsi="Times New Roman" w:cs="宋体"/>
                <w:color w:val="auto"/>
                <w:lang w:eastAsia="en-US"/>
              </w:rPr>
              <w:t>不合格</w:t>
            </w:r>
          </w:p>
        </w:tc>
      </w:tr>
      <w:tr w14:paraId="0410CD9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697" w:type="dxa"/>
            <w:vMerge w:val="continue"/>
            <w:tcBorders>
              <w:tl2br w:val="nil"/>
              <w:tr2bl w:val="nil"/>
            </w:tcBorders>
            <w:vAlign w:val="center"/>
          </w:tcPr>
          <w:p w14:paraId="0454CE5E">
            <w:pPr>
              <w:autoSpaceDE/>
              <w:autoSpaceDN/>
              <w:spacing w:before="80" w:line="240" w:lineRule="auto"/>
              <w:ind w:left="21" w:leftChars="10" w:right="21" w:rightChars="10" w:firstLine="0"/>
              <w:jc w:val="center"/>
              <w:rPr>
                <w:rFonts w:ascii="Times New Roman" w:hAnsi="Times New Roman" w:cs="宋体"/>
                <w:color w:val="auto"/>
                <w:kern w:val="0"/>
              </w:rPr>
            </w:pPr>
          </w:p>
        </w:tc>
        <w:tc>
          <w:tcPr>
            <w:tcW w:w="1687" w:type="dxa"/>
            <w:vMerge w:val="continue"/>
            <w:tcBorders>
              <w:tl2br w:val="nil"/>
              <w:tr2bl w:val="nil"/>
            </w:tcBorders>
            <w:vAlign w:val="center"/>
          </w:tcPr>
          <w:p w14:paraId="7D01DF90">
            <w:pPr>
              <w:autoSpaceDE/>
              <w:autoSpaceDN/>
              <w:spacing w:before="80" w:line="240" w:lineRule="auto"/>
              <w:ind w:left="21" w:leftChars="10" w:right="21" w:rightChars="10" w:firstLine="0"/>
              <w:jc w:val="both"/>
              <w:rPr>
                <w:rFonts w:ascii="Times New Roman" w:hAnsi="Times New Roman" w:cs="宋体"/>
                <w:color w:val="auto"/>
                <w:kern w:val="0"/>
              </w:rPr>
            </w:pPr>
          </w:p>
        </w:tc>
        <w:tc>
          <w:tcPr>
            <w:tcW w:w="6923" w:type="dxa"/>
            <w:tcBorders>
              <w:tl2br w:val="nil"/>
              <w:tr2bl w:val="nil"/>
            </w:tcBorders>
            <w:vAlign w:val="center"/>
          </w:tcPr>
          <w:p w14:paraId="20CAEAEF">
            <w:pPr>
              <w:autoSpaceDE/>
              <w:autoSpaceDN/>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测试水泵接合器充水情况；</w:t>
            </w:r>
          </w:p>
        </w:tc>
        <w:tc>
          <w:tcPr>
            <w:tcW w:w="3605" w:type="dxa"/>
            <w:tcBorders>
              <w:tl2br w:val="nil"/>
              <w:tr2bl w:val="nil"/>
            </w:tcBorders>
            <w:vAlign w:val="center"/>
          </w:tcPr>
          <w:p w14:paraId="4B546F4C">
            <w:pPr>
              <w:autoSpaceDE/>
              <w:autoSpaceDN/>
              <w:spacing w:line="240" w:lineRule="auto"/>
              <w:ind w:left="21" w:leftChars="10" w:right="21" w:rightChars="10" w:firstLine="0"/>
              <w:jc w:val="both"/>
              <w:rPr>
                <w:rFonts w:ascii="Times New Roman" w:hAnsi="Times New Roman" w:cs="宋体"/>
                <w:color w:val="auto"/>
              </w:rPr>
            </w:pPr>
          </w:p>
        </w:tc>
        <w:tc>
          <w:tcPr>
            <w:tcW w:w="1030" w:type="dxa"/>
            <w:tcBorders>
              <w:tl2br w:val="nil"/>
              <w:tr2bl w:val="nil"/>
            </w:tcBorders>
            <w:vAlign w:val="center"/>
          </w:tcPr>
          <w:p w14:paraId="792EE5FE">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eastAsia="MS UI Gothic"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eastAsia="zh-CN"/>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2B020C40">
            <w:pPr>
              <w:autoSpaceDE/>
              <w:autoSpaceDN/>
              <w:spacing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eastAsia="MS UI Gothic" w:cs="宋体"/>
                <w:color w:val="auto"/>
                <w:lang w:eastAsia="en-US"/>
              </w:rPr>
              <w:t>☐</w:t>
            </w:r>
            <w:r>
              <w:rPr>
                <w:rFonts w:hint="eastAsia" w:ascii="Times New Roman" w:hAnsi="Times New Roman" w:cs="宋体"/>
                <w:color w:val="auto"/>
                <w:lang w:eastAsia="en-US"/>
              </w:rPr>
              <w:t>不合格</w:t>
            </w:r>
          </w:p>
        </w:tc>
      </w:tr>
      <w:tr w14:paraId="217EAB3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697" w:type="dxa"/>
            <w:vMerge w:val="continue"/>
            <w:tcBorders>
              <w:tl2br w:val="nil"/>
              <w:tr2bl w:val="nil"/>
            </w:tcBorders>
            <w:vAlign w:val="center"/>
          </w:tcPr>
          <w:p w14:paraId="28505A50">
            <w:pPr>
              <w:autoSpaceDE/>
              <w:autoSpaceDN/>
              <w:spacing w:before="80" w:line="240" w:lineRule="auto"/>
              <w:ind w:left="21" w:leftChars="10" w:right="21" w:rightChars="10" w:firstLine="0"/>
              <w:jc w:val="center"/>
              <w:rPr>
                <w:rFonts w:ascii="Times New Roman" w:hAnsi="Times New Roman" w:cs="宋体"/>
                <w:color w:val="auto"/>
                <w:kern w:val="0"/>
              </w:rPr>
            </w:pPr>
          </w:p>
        </w:tc>
        <w:tc>
          <w:tcPr>
            <w:tcW w:w="1687" w:type="dxa"/>
            <w:vMerge w:val="continue"/>
            <w:tcBorders>
              <w:tl2br w:val="nil"/>
              <w:tr2bl w:val="nil"/>
            </w:tcBorders>
            <w:vAlign w:val="center"/>
          </w:tcPr>
          <w:p w14:paraId="77A0D5C2">
            <w:pPr>
              <w:autoSpaceDE/>
              <w:autoSpaceDN/>
              <w:spacing w:before="80" w:line="240" w:lineRule="auto"/>
              <w:ind w:left="21" w:leftChars="10" w:right="21" w:rightChars="10" w:firstLine="0"/>
              <w:jc w:val="both"/>
              <w:rPr>
                <w:rFonts w:ascii="Times New Roman" w:hAnsi="Times New Roman" w:cs="宋体"/>
                <w:color w:val="auto"/>
                <w:kern w:val="0"/>
              </w:rPr>
            </w:pPr>
          </w:p>
        </w:tc>
        <w:tc>
          <w:tcPr>
            <w:tcW w:w="6923" w:type="dxa"/>
            <w:tcBorders>
              <w:tl2br w:val="nil"/>
              <w:tr2bl w:val="nil"/>
            </w:tcBorders>
            <w:vAlign w:val="center"/>
          </w:tcPr>
          <w:p w14:paraId="6B3F3875">
            <w:pPr>
              <w:autoSpaceDE/>
              <w:autoSpaceDN/>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测试压力开关或流量开关自动启泵功能；</w:t>
            </w:r>
          </w:p>
        </w:tc>
        <w:tc>
          <w:tcPr>
            <w:tcW w:w="3605" w:type="dxa"/>
            <w:tcBorders>
              <w:tl2br w:val="nil"/>
              <w:tr2bl w:val="nil"/>
            </w:tcBorders>
            <w:vAlign w:val="center"/>
          </w:tcPr>
          <w:p w14:paraId="7BDC05E8">
            <w:pPr>
              <w:autoSpaceDE/>
              <w:autoSpaceDN/>
              <w:spacing w:line="240" w:lineRule="auto"/>
              <w:ind w:left="21" w:leftChars="10" w:right="21" w:rightChars="10" w:firstLine="0"/>
              <w:jc w:val="both"/>
              <w:rPr>
                <w:rFonts w:ascii="Times New Roman" w:hAnsi="Times New Roman" w:cs="宋体"/>
                <w:color w:val="auto"/>
              </w:rPr>
            </w:pPr>
          </w:p>
        </w:tc>
        <w:tc>
          <w:tcPr>
            <w:tcW w:w="1030" w:type="dxa"/>
            <w:tcBorders>
              <w:tl2br w:val="nil"/>
              <w:tr2bl w:val="nil"/>
            </w:tcBorders>
            <w:vAlign w:val="center"/>
          </w:tcPr>
          <w:p w14:paraId="38B6E3FF">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eastAsia="MS UI Gothic"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eastAsia="zh-CN"/>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7EA544D0">
            <w:pPr>
              <w:autoSpaceDE/>
              <w:autoSpaceDN/>
              <w:spacing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eastAsia="MS UI Gothic" w:cs="宋体"/>
                <w:color w:val="auto"/>
                <w:lang w:eastAsia="en-US"/>
              </w:rPr>
              <w:t>☐</w:t>
            </w:r>
            <w:r>
              <w:rPr>
                <w:rFonts w:hint="eastAsia" w:ascii="Times New Roman" w:hAnsi="Times New Roman" w:cs="宋体"/>
                <w:color w:val="auto"/>
                <w:lang w:eastAsia="en-US"/>
              </w:rPr>
              <w:t>不合格</w:t>
            </w:r>
          </w:p>
        </w:tc>
      </w:tr>
      <w:tr w14:paraId="64169E3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697" w:type="dxa"/>
            <w:vMerge w:val="continue"/>
            <w:tcBorders>
              <w:tl2br w:val="nil"/>
              <w:tr2bl w:val="nil"/>
            </w:tcBorders>
            <w:vAlign w:val="center"/>
          </w:tcPr>
          <w:p w14:paraId="5E852F49">
            <w:pPr>
              <w:autoSpaceDE/>
              <w:autoSpaceDN/>
              <w:spacing w:before="80" w:line="240" w:lineRule="auto"/>
              <w:ind w:left="21" w:leftChars="10" w:right="21" w:rightChars="10" w:firstLine="0"/>
              <w:jc w:val="center"/>
              <w:rPr>
                <w:rFonts w:ascii="Times New Roman" w:hAnsi="Times New Roman" w:cs="宋体"/>
                <w:color w:val="auto"/>
                <w:kern w:val="0"/>
              </w:rPr>
            </w:pPr>
          </w:p>
        </w:tc>
        <w:tc>
          <w:tcPr>
            <w:tcW w:w="1687" w:type="dxa"/>
            <w:vMerge w:val="continue"/>
            <w:tcBorders>
              <w:tl2br w:val="nil"/>
              <w:tr2bl w:val="nil"/>
            </w:tcBorders>
            <w:vAlign w:val="center"/>
          </w:tcPr>
          <w:p w14:paraId="0FE494C7">
            <w:pPr>
              <w:autoSpaceDE/>
              <w:autoSpaceDN/>
              <w:spacing w:before="80" w:line="240" w:lineRule="auto"/>
              <w:ind w:left="21" w:leftChars="10" w:right="21" w:rightChars="10" w:firstLine="0"/>
              <w:jc w:val="both"/>
              <w:rPr>
                <w:rFonts w:ascii="Times New Roman" w:hAnsi="Times New Roman" w:cs="宋体"/>
                <w:color w:val="auto"/>
                <w:kern w:val="0"/>
              </w:rPr>
            </w:pPr>
          </w:p>
        </w:tc>
        <w:tc>
          <w:tcPr>
            <w:tcW w:w="6923" w:type="dxa"/>
            <w:tcBorders>
              <w:tl2br w:val="nil"/>
              <w:tr2bl w:val="nil"/>
            </w:tcBorders>
            <w:vAlign w:val="center"/>
          </w:tcPr>
          <w:p w14:paraId="12AAAD2C">
            <w:pPr>
              <w:autoSpaceDE/>
              <w:autoSpaceDN/>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测试消火栓箱启泵按钮报警信号情况；</w:t>
            </w:r>
          </w:p>
        </w:tc>
        <w:tc>
          <w:tcPr>
            <w:tcW w:w="3605" w:type="dxa"/>
            <w:tcBorders>
              <w:tl2br w:val="nil"/>
              <w:tr2bl w:val="nil"/>
            </w:tcBorders>
            <w:vAlign w:val="center"/>
          </w:tcPr>
          <w:p w14:paraId="67BCEFBB">
            <w:pPr>
              <w:autoSpaceDE/>
              <w:autoSpaceDN/>
              <w:spacing w:line="240" w:lineRule="auto"/>
              <w:ind w:left="21" w:leftChars="10" w:right="21" w:rightChars="10" w:firstLine="0"/>
              <w:jc w:val="both"/>
              <w:rPr>
                <w:rFonts w:ascii="Times New Roman" w:hAnsi="Times New Roman" w:cs="宋体"/>
                <w:color w:val="auto"/>
              </w:rPr>
            </w:pPr>
          </w:p>
        </w:tc>
        <w:tc>
          <w:tcPr>
            <w:tcW w:w="1030" w:type="dxa"/>
            <w:tcBorders>
              <w:tl2br w:val="nil"/>
              <w:tr2bl w:val="nil"/>
            </w:tcBorders>
            <w:vAlign w:val="center"/>
          </w:tcPr>
          <w:p w14:paraId="14F740DA">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eastAsia="MS UI Gothic"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eastAsia="zh-CN"/>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02040736">
            <w:pPr>
              <w:autoSpaceDE/>
              <w:autoSpaceDN/>
              <w:spacing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eastAsia="MS UI Gothic" w:cs="宋体"/>
                <w:color w:val="auto"/>
                <w:lang w:eastAsia="en-US"/>
              </w:rPr>
              <w:t>☐</w:t>
            </w:r>
            <w:r>
              <w:rPr>
                <w:rFonts w:hint="eastAsia" w:ascii="Times New Roman" w:hAnsi="Times New Roman" w:cs="宋体"/>
                <w:color w:val="auto"/>
                <w:lang w:eastAsia="en-US"/>
              </w:rPr>
              <w:t>不合格</w:t>
            </w:r>
          </w:p>
        </w:tc>
      </w:tr>
      <w:tr w14:paraId="7465863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697" w:type="dxa"/>
            <w:vMerge w:val="continue"/>
            <w:tcBorders>
              <w:tl2br w:val="nil"/>
              <w:tr2bl w:val="nil"/>
            </w:tcBorders>
            <w:vAlign w:val="center"/>
          </w:tcPr>
          <w:p w14:paraId="20539CFB">
            <w:pPr>
              <w:autoSpaceDE/>
              <w:autoSpaceDN/>
              <w:spacing w:before="80" w:line="240" w:lineRule="auto"/>
              <w:ind w:left="21" w:leftChars="10" w:right="21" w:rightChars="10" w:firstLine="0"/>
              <w:jc w:val="center"/>
              <w:rPr>
                <w:rFonts w:ascii="Times New Roman" w:hAnsi="Times New Roman" w:cs="宋体"/>
                <w:color w:val="auto"/>
                <w:kern w:val="0"/>
              </w:rPr>
            </w:pPr>
          </w:p>
        </w:tc>
        <w:tc>
          <w:tcPr>
            <w:tcW w:w="1687" w:type="dxa"/>
            <w:vMerge w:val="continue"/>
            <w:tcBorders>
              <w:tl2br w:val="nil"/>
              <w:tr2bl w:val="nil"/>
            </w:tcBorders>
            <w:vAlign w:val="center"/>
          </w:tcPr>
          <w:p w14:paraId="4C867DE8">
            <w:pPr>
              <w:autoSpaceDE/>
              <w:autoSpaceDN/>
              <w:spacing w:before="80" w:line="240" w:lineRule="auto"/>
              <w:ind w:left="21" w:leftChars="10" w:right="21" w:rightChars="10" w:firstLine="0"/>
              <w:jc w:val="both"/>
              <w:rPr>
                <w:rFonts w:ascii="Times New Roman" w:hAnsi="Times New Roman" w:cs="宋体"/>
                <w:color w:val="auto"/>
                <w:kern w:val="0"/>
              </w:rPr>
            </w:pPr>
          </w:p>
        </w:tc>
        <w:tc>
          <w:tcPr>
            <w:tcW w:w="6923" w:type="dxa"/>
            <w:tcBorders>
              <w:tl2br w:val="nil"/>
              <w:tr2bl w:val="nil"/>
            </w:tcBorders>
            <w:vAlign w:val="center"/>
          </w:tcPr>
          <w:p w14:paraId="2E229724">
            <w:pPr>
              <w:autoSpaceDE/>
              <w:autoSpaceDN/>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测试控制室直接启动消防水泵功能。</w:t>
            </w:r>
          </w:p>
        </w:tc>
        <w:tc>
          <w:tcPr>
            <w:tcW w:w="3605" w:type="dxa"/>
            <w:tcBorders>
              <w:tl2br w:val="nil"/>
              <w:tr2bl w:val="nil"/>
            </w:tcBorders>
            <w:vAlign w:val="center"/>
          </w:tcPr>
          <w:p w14:paraId="1CD749BD">
            <w:pPr>
              <w:autoSpaceDE/>
              <w:autoSpaceDN/>
              <w:spacing w:line="240" w:lineRule="auto"/>
              <w:ind w:left="21" w:leftChars="10" w:right="21" w:rightChars="10" w:firstLine="0"/>
              <w:jc w:val="both"/>
              <w:rPr>
                <w:rFonts w:ascii="Times New Roman" w:hAnsi="Times New Roman" w:cs="宋体"/>
                <w:color w:val="auto"/>
              </w:rPr>
            </w:pPr>
          </w:p>
        </w:tc>
        <w:tc>
          <w:tcPr>
            <w:tcW w:w="1030" w:type="dxa"/>
            <w:tcBorders>
              <w:tl2br w:val="nil"/>
              <w:tr2bl w:val="nil"/>
            </w:tcBorders>
            <w:vAlign w:val="center"/>
          </w:tcPr>
          <w:p w14:paraId="717F301F">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eastAsia="MS UI Gothic"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eastAsia="zh-CN"/>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5CFE87BA">
            <w:pPr>
              <w:autoSpaceDE/>
              <w:autoSpaceDN/>
              <w:spacing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eastAsia="MS UI Gothic" w:cs="宋体"/>
                <w:color w:val="auto"/>
                <w:lang w:eastAsia="en-US"/>
              </w:rPr>
              <w:t>☐</w:t>
            </w:r>
            <w:r>
              <w:rPr>
                <w:rFonts w:hint="eastAsia" w:ascii="Times New Roman" w:hAnsi="Times New Roman" w:cs="宋体"/>
                <w:color w:val="auto"/>
                <w:lang w:eastAsia="en-US"/>
              </w:rPr>
              <w:t>不合格</w:t>
            </w:r>
          </w:p>
        </w:tc>
      </w:tr>
    </w:tbl>
    <w:p w14:paraId="273AE3F9">
      <w:pPr>
        <w:tabs>
          <w:tab w:val="left" w:pos="1619"/>
          <w:tab w:val="left" w:pos="7605"/>
          <w:tab w:val="left" w:pos="9645"/>
          <w:tab w:val="left" w:pos="11655"/>
        </w:tabs>
        <w:autoSpaceDE/>
        <w:autoSpaceDN/>
        <w:spacing w:before="40" w:line="240" w:lineRule="auto"/>
        <w:ind w:left="0" w:firstLine="0"/>
        <w:rPr>
          <w:rFonts w:hint="eastAsia" w:ascii="Times New Roman" w:hAnsi="Times New Roman" w:eastAsia="宋体" w:cs="宋体"/>
          <w:color w:val="auto"/>
          <w:kern w:val="0"/>
          <w:position w:val="-2"/>
          <w:szCs w:val="22"/>
        </w:rPr>
      </w:pPr>
    </w:p>
    <w:p w14:paraId="31FFE823">
      <w:pPr>
        <w:tabs>
          <w:tab w:val="left" w:pos="1619"/>
          <w:tab w:val="left" w:pos="7605"/>
          <w:tab w:val="left" w:pos="9645"/>
          <w:tab w:val="left" w:pos="11655"/>
        </w:tabs>
        <w:autoSpaceDE/>
        <w:autoSpaceDN/>
        <w:spacing w:before="40" w:line="240" w:lineRule="auto"/>
        <w:ind w:firstLine="0"/>
        <w:rPr>
          <w:rFonts w:hint="eastAsia" w:ascii="Times New Roman" w:hAnsi="Times New Roman" w:cs="宋体"/>
          <w:color w:val="auto"/>
          <w:kern w:val="0"/>
          <w:position w:val="-2"/>
          <w:szCs w:val="22"/>
        </w:rPr>
      </w:pPr>
      <w:r>
        <w:rPr>
          <w:rFonts w:hint="eastAsia" w:ascii="Times New Roman" w:hAnsi="Times New Roman" w:cs="宋体"/>
          <w:color w:val="auto"/>
          <w:kern w:val="0"/>
          <w:position w:val="-2"/>
          <w:szCs w:val="22"/>
        </w:rPr>
        <w:t>检查人：</w:t>
      </w:r>
      <w:r>
        <w:rPr>
          <w:rFonts w:ascii="Times New Roman" w:hAnsi="Times New Roman" w:cs="宋体"/>
          <w:color w:val="auto"/>
          <w:kern w:val="0"/>
          <w:position w:val="-2"/>
          <w:szCs w:val="22"/>
        </w:rPr>
        <w:t xml:space="preserve">                                                                             </w:t>
      </w:r>
      <w:r>
        <w:rPr>
          <w:rFonts w:hint="eastAsia" w:ascii="Times New Roman" w:hAnsi="Times New Roman" w:cs="宋体"/>
          <w:color w:val="auto"/>
          <w:kern w:val="0"/>
          <w:position w:val="-2"/>
          <w:szCs w:val="22"/>
          <w:lang w:val="en-US" w:eastAsia="zh-CN"/>
        </w:rPr>
        <w:t xml:space="preserve"> </w:t>
      </w:r>
      <w:r>
        <w:rPr>
          <w:rFonts w:ascii="Times New Roman" w:hAnsi="Times New Roman" w:cs="宋体"/>
          <w:color w:val="auto"/>
          <w:kern w:val="0"/>
          <w:position w:val="-2"/>
          <w:szCs w:val="22"/>
        </w:rPr>
        <w:t xml:space="preserve">                   </w:t>
      </w:r>
      <w:r>
        <w:rPr>
          <w:rFonts w:hint="eastAsia" w:ascii="Times New Roman" w:hAnsi="Times New Roman" w:eastAsia="宋体" w:cs="宋体"/>
          <w:color w:val="auto"/>
          <w:kern w:val="0"/>
          <w:position w:val="-2"/>
          <w:szCs w:val="22"/>
        </w:rPr>
        <w:t>检查日期</w:t>
      </w:r>
      <w:r>
        <w:rPr>
          <w:rFonts w:hint="eastAsia" w:ascii="Times New Roman" w:hAnsi="Times New Roman" w:cs="宋体"/>
          <w:color w:val="auto"/>
          <w:kern w:val="0"/>
          <w:position w:val="-2"/>
          <w:szCs w:val="22"/>
        </w:rPr>
        <w:t xml:space="preserve">：      </w:t>
      </w:r>
      <w:r>
        <w:rPr>
          <w:rFonts w:hint="eastAsia" w:ascii="Times New Roman" w:hAnsi="Times New Roman" w:eastAsia="宋体" w:cs="宋体"/>
          <w:color w:val="auto"/>
          <w:kern w:val="0"/>
          <w:position w:val="-2"/>
          <w:szCs w:val="22"/>
        </w:rPr>
        <w:t>年    月    日</w:t>
      </w:r>
    </w:p>
    <w:p w14:paraId="6B74CB3F">
      <w:pPr>
        <w:tabs>
          <w:tab w:val="left" w:pos="1619"/>
          <w:tab w:val="left" w:pos="6136"/>
          <w:tab w:val="left" w:pos="10061"/>
          <w:tab w:val="left" w:pos="11655"/>
        </w:tabs>
        <w:autoSpaceDE w:val="0"/>
        <w:autoSpaceDN w:val="0"/>
        <w:spacing w:before="0" w:line="254" w:lineRule="exact"/>
        <w:ind w:left="220" w:firstLine="0"/>
        <w:rPr>
          <w:rFonts w:ascii="Times New Roman" w:hAnsi="Times New Roman" w:eastAsia="等线" w:cs="宋体"/>
          <w:color w:val="auto"/>
          <w:kern w:val="0"/>
          <w:szCs w:val="22"/>
        </w:rPr>
      </w:pPr>
    </w:p>
    <w:p w14:paraId="5EEA7289">
      <w:pPr>
        <w:autoSpaceDE w:val="0"/>
        <w:autoSpaceDN w:val="0"/>
        <w:ind w:firstLine="0"/>
        <w:rPr>
          <w:rFonts w:ascii="Times New Roman" w:hAnsi="Times New Roman" w:eastAsia="Microsoft JhengHei" w:cs="Microsoft JhengHei"/>
          <w:bCs/>
          <w:color w:val="auto"/>
          <w:sz w:val="20"/>
          <w:szCs w:val="24"/>
        </w:rPr>
      </w:pPr>
    </w:p>
    <w:p w14:paraId="698B871C">
      <w:pPr>
        <w:autoSpaceDE w:val="0"/>
        <w:autoSpaceDN w:val="0"/>
        <w:spacing w:before="2"/>
        <w:ind w:firstLine="0"/>
        <w:rPr>
          <w:rFonts w:ascii="Times New Roman" w:hAnsi="Times New Roman" w:eastAsia="Microsoft JhengHei" w:cs="Microsoft JhengHei"/>
          <w:bCs/>
          <w:color w:val="auto"/>
          <w:sz w:val="16"/>
          <w:szCs w:val="24"/>
        </w:rPr>
      </w:pPr>
    </w:p>
    <w:p w14:paraId="364D2204">
      <w:pPr>
        <w:ind w:firstLine="0"/>
        <w:jc w:val="center"/>
        <w:rPr>
          <w:rFonts w:ascii="Times New Roman" w:hAnsi="Times New Roman" w:eastAsia="等线"/>
          <w:color w:val="auto"/>
          <w:sz w:val="18"/>
        </w:rPr>
        <w:sectPr>
          <w:pgSz w:w="16840" w:h="11900" w:orient="landscape"/>
          <w:pgMar w:top="1587" w:right="1417" w:bottom="1587" w:left="1417" w:header="0" w:footer="998" w:gutter="0"/>
          <w:cols w:space="0" w:num="1"/>
        </w:sectPr>
      </w:pPr>
    </w:p>
    <w:p w14:paraId="7B653252">
      <w:pPr>
        <w:autoSpaceDE w:val="0"/>
        <w:autoSpaceDN w:val="0"/>
        <w:adjustRightInd w:val="0"/>
        <w:snapToGrid w:val="0"/>
        <w:spacing w:before="0" w:line="324" w:lineRule="auto"/>
        <w:ind w:firstLine="0"/>
        <w:jc w:val="center"/>
        <w:rPr>
          <w:rFonts w:ascii="方正黑体_GBK" w:hAnsi="方正黑体_GBK" w:eastAsia="方正黑体_GBK" w:cs="方正黑体_GBK"/>
          <w:color w:val="auto"/>
          <w:kern w:val="0"/>
          <w:sz w:val="36"/>
          <w:szCs w:val="36"/>
        </w:rPr>
      </w:pPr>
      <w:r>
        <w:rPr>
          <w:rFonts w:hint="eastAsia" w:ascii="方正黑体_GBK" w:hAnsi="方正黑体_GBK" w:eastAsia="方正黑体_GBK" w:cs="方正黑体_GBK"/>
          <w:color w:val="auto"/>
          <w:kern w:val="0"/>
          <w:sz w:val="36"/>
          <w:szCs w:val="36"/>
        </w:rPr>
        <w:t>自动喷水灭火系统现场查验记录表XF-6</w:t>
      </w:r>
    </w:p>
    <w:tbl>
      <w:tblPr>
        <w:tblStyle w:val="86"/>
        <w:tblW w:w="13497"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697"/>
        <w:gridCol w:w="1694"/>
        <w:gridCol w:w="5950"/>
        <w:gridCol w:w="4162"/>
        <w:gridCol w:w="994"/>
      </w:tblGrid>
      <w:tr w14:paraId="1B984A5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54" w:hRule="atLeast"/>
          <w:tblHeader/>
          <w:jc w:val="center"/>
        </w:trPr>
        <w:tc>
          <w:tcPr>
            <w:tcW w:w="697" w:type="dxa"/>
            <w:tcBorders>
              <w:tl2br w:val="nil"/>
              <w:tr2bl w:val="nil"/>
            </w:tcBorders>
            <w:vAlign w:val="center"/>
          </w:tcPr>
          <w:p w14:paraId="40312A3A">
            <w:pPr>
              <w:autoSpaceDE/>
              <w:autoSpaceDN/>
              <w:spacing w:line="240" w:lineRule="auto"/>
              <w:ind w:left="21" w:leftChars="10" w:right="21" w:rightChars="10" w:firstLine="0"/>
              <w:jc w:val="center"/>
              <w:rPr>
                <w:rFonts w:ascii="Times New Roman" w:hAnsi="Times New Roman" w:eastAsia="黑体" w:cs="黑体"/>
                <w:bCs/>
                <w:color w:val="auto"/>
              </w:rPr>
            </w:pPr>
            <w:r>
              <w:rPr>
                <w:rFonts w:hint="eastAsia" w:ascii="Times New Roman" w:hAnsi="Times New Roman" w:eastAsia="黑体" w:cs="黑体"/>
                <w:bCs/>
                <w:color w:val="auto"/>
              </w:rPr>
              <w:t>单项</w:t>
            </w:r>
          </w:p>
          <w:p w14:paraId="7D5B9F97">
            <w:pPr>
              <w:autoSpaceDE/>
              <w:autoSpaceDN/>
              <w:spacing w:line="240" w:lineRule="auto"/>
              <w:ind w:left="21" w:leftChars="10" w:right="21" w:rightChars="10" w:firstLine="0"/>
              <w:jc w:val="center"/>
              <w:rPr>
                <w:rFonts w:ascii="Times New Roman" w:hAnsi="Times New Roman" w:eastAsia="黑体" w:cs="黑体"/>
                <w:bCs/>
                <w:color w:val="auto"/>
              </w:rPr>
            </w:pPr>
            <w:r>
              <w:rPr>
                <w:rFonts w:hint="eastAsia" w:ascii="Times New Roman" w:hAnsi="Times New Roman" w:eastAsia="黑体" w:cs="黑体"/>
                <w:bCs/>
                <w:color w:val="auto"/>
              </w:rPr>
              <w:t>名称</w:t>
            </w:r>
          </w:p>
        </w:tc>
        <w:tc>
          <w:tcPr>
            <w:tcW w:w="1694" w:type="dxa"/>
            <w:tcBorders>
              <w:tl2br w:val="nil"/>
              <w:tr2bl w:val="nil"/>
            </w:tcBorders>
            <w:vAlign w:val="center"/>
          </w:tcPr>
          <w:p w14:paraId="10A58650">
            <w:pPr>
              <w:autoSpaceDE/>
              <w:autoSpaceDN/>
              <w:spacing w:line="240" w:lineRule="auto"/>
              <w:ind w:left="21" w:leftChars="10" w:right="21" w:rightChars="10" w:firstLine="0"/>
              <w:jc w:val="center"/>
              <w:rPr>
                <w:rFonts w:ascii="Times New Roman" w:hAnsi="Times New Roman" w:eastAsia="黑体" w:cs="黑体"/>
                <w:bCs/>
                <w:color w:val="auto"/>
              </w:rPr>
            </w:pPr>
            <w:r>
              <w:rPr>
                <w:rFonts w:hint="eastAsia" w:ascii="Times New Roman" w:hAnsi="Times New Roman" w:eastAsia="黑体" w:cs="黑体"/>
                <w:bCs/>
                <w:color w:val="auto"/>
              </w:rPr>
              <w:t>子项名称</w:t>
            </w:r>
          </w:p>
        </w:tc>
        <w:tc>
          <w:tcPr>
            <w:tcW w:w="5950" w:type="dxa"/>
            <w:tcBorders>
              <w:tl2br w:val="nil"/>
              <w:tr2bl w:val="nil"/>
            </w:tcBorders>
            <w:vAlign w:val="center"/>
          </w:tcPr>
          <w:p w14:paraId="25A8345A">
            <w:pPr>
              <w:autoSpaceDE/>
              <w:autoSpaceDN/>
              <w:spacing w:line="240" w:lineRule="auto"/>
              <w:ind w:left="21" w:leftChars="10" w:right="21" w:rightChars="10" w:firstLine="0"/>
              <w:jc w:val="center"/>
              <w:rPr>
                <w:rFonts w:ascii="Times New Roman" w:hAnsi="Times New Roman" w:eastAsia="黑体" w:cs="黑体"/>
                <w:bCs/>
                <w:color w:val="auto"/>
              </w:rPr>
            </w:pPr>
            <w:r>
              <w:rPr>
                <w:rFonts w:hint="eastAsia" w:ascii="Times New Roman" w:hAnsi="Times New Roman" w:eastAsia="黑体" w:cs="黑体"/>
                <w:bCs/>
                <w:color w:val="auto"/>
              </w:rPr>
              <w:t>内容和方法</w:t>
            </w:r>
          </w:p>
        </w:tc>
        <w:tc>
          <w:tcPr>
            <w:tcW w:w="4162" w:type="dxa"/>
            <w:tcBorders>
              <w:tl2br w:val="nil"/>
              <w:tr2bl w:val="nil"/>
            </w:tcBorders>
            <w:vAlign w:val="center"/>
          </w:tcPr>
          <w:p w14:paraId="611FCA42">
            <w:pPr>
              <w:autoSpaceDE/>
              <w:autoSpaceDN/>
              <w:spacing w:line="240" w:lineRule="auto"/>
              <w:ind w:left="21" w:leftChars="10" w:right="21" w:rightChars="10" w:firstLine="0"/>
              <w:jc w:val="center"/>
              <w:rPr>
                <w:rFonts w:ascii="Times New Roman" w:hAnsi="Times New Roman" w:eastAsia="黑体" w:cs="黑体"/>
                <w:bCs/>
                <w:color w:val="auto"/>
              </w:rPr>
            </w:pPr>
            <w:r>
              <w:rPr>
                <w:rFonts w:hint="eastAsia" w:ascii="Times New Roman" w:hAnsi="Times New Roman" w:eastAsia="黑体" w:cs="黑体"/>
                <w:bCs/>
                <w:color w:val="auto"/>
              </w:rPr>
              <w:t>检查部位</w:t>
            </w:r>
          </w:p>
        </w:tc>
        <w:tc>
          <w:tcPr>
            <w:tcW w:w="994" w:type="dxa"/>
            <w:tcBorders>
              <w:tl2br w:val="nil"/>
              <w:tr2bl w:val="nil"/>
            </w:tcBorders>
            <w:vAlign w:val="center"/>
          </w:tcPr>
          <w:p w14:paraId="75232F6D">
            <w:pPr>
              <w:autoSpaceDE/>
              <w:autoSpaceDN/>
              <w:spacing w:line="240" w:lineRule="auto"/>
              <w:ind w:left="21" w:leftChars="10" w:right="21" w:rightChars="10" w:firstLine="0"/>
              <w:jc w:val="center"/>
              <w:rPr>
                <w:rFonts w:ascii="Times New Roman" w:hAnsi="Times New Roman" w:eastAsia="黑体" w:cs="黑体"/>
                <w:bCs/>
                <w:color w:val="auto"/>
              </w:rPr>
            </w:pPr>
            <w:r>
              <w:rPr>
                <w:rFonts w:hint="eastAsia" w:ascii="Times New Roman" w:hAnsi="Times New Roman" w:eastAsia="黑体" w:cs="黑体"/>
                <w:bCs/>
                <w:color w:val="auto"/>
              </w:rPr>
              <w:t>结论</w:t>
            </w:r>
          </w:p>
        </w:tc>
      </w:tr>
      <w:tr w14:paraId="730564D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84" w:hRule="atLeast"/>
          <w:jc w:val="center"/>
        </w:trPr>
        <w:tc>
          <w:tcPr>
            <w:tcW w:w="697" w:type="dxa"/>
            <w:vMerge w:val="restart"/>
            <w:tcBorders>
              <w:tl2br w:val="nil"/>
              <w:tr2bl w:val="nil"/>
            </w:tcBorders>
            <w:vAlign w:val="center"/>
          </w:tcPr>
          <w:p w14:paraId="3FAEDACF">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p>
          <w:p w14:paraId="20647AA5">
            <w:pPr>
              <w:autoSpaceDE/>
              <w:autoSpaceDN/>
              <w:spacing w:line="240" w:lineRule="auto"/>
              <w:ind w:left="21" w:leftChars="10" w:right="21" w:rightChars="10" w:firstLine="0"/>
              <w:jc w:val="center"/>
              <w:rPr>
                <w:rFonts w:ascii="Times New Roman" w:hAnsi="Times New Roman" w:cs="宋体"/>
                <w:color w:val="auto"/>
                <w:lang w:eastAsia="en-US"/>
              </w:rPr>
            </w:pPr>
            <w:r>
              <w:rPr>
                <w:rFonts w:hint="eastAsia" w:ascii="Times New Roman" w:hAnsi="Times New Roman" w:cs="宋体"/>
                <w:color w:val="auto"/>
                <w:lang w:eastAsia="en-US"/>
              </w:rPr>
              <w:t>自</w:t>
            </w:r>
          </w:p>
          <w:p w14:paraId="10311885">
            <w:pPr>
              <w:autoSpaceDE/>
              <w:autoSpaceDN/>
              <w:spacing w:line="240" w:lineRule="auto"/>
              <w:ind w:left="21" w:leftChars="10" w:right="21" w:rightChars="10" w:firstLine="0"/>
              <w:jc w:val="center"/>
              <w:rPr>
                <w:rFonts w:ascii="Times New Roman" w:hAnsi="Times New Roman" w:cs="宋体"/>
                <w:color w:val="auto"/>
                <w:lang w:eastAsia="en-US"/>
              </w:rPr>
            </w:pPr>
            <w:r>
              <w:rPr>
                <w:rFonts w:hint="eastAsia" w:ascii="Times New Roman" w:hAnsi="Times New Roman" w:cs="宋体"/>
                <w:color w:val="auto"/>
                <w:lang w:eastAsia="en-US"/>
              </w:rPr>
              <w:t>动</w:t>
            </w:r>
          </w:p>
          <w:p w14:paraId="02B7BFA6">
            <w:pPr>
              <w:autoSpaceDE/>
              <w:autoSpaceDN/>
              <w:spacing w:line="240" w:lineRule="auto"/>
              <w:ind w:left="21" w:leftChars="10" w:right="21" w:rightChars="10" w:firstLine="0"/>
              <w:jc w:val="center"/>
              <w:rPr>
                <w:rFonts w:ascii="Times New Roman" w:hAnsi="Times New Roman" w:cs="宋体"/>
                <w:color w:val="auto"/>
                <w:lang w:eastAsia="en-US"/>
              </w:rPr>
            </w:pPr>
            <w:r>
              <w:rPr>
                <w:rFonts w:hint="eastAsia" w:ascii="Times New Roman" w:hAnsi="Times New Roman" w:cs="宋体"/>
                <w:color w:val="auto"/>
                <w:lang w:eastAsia="en-US"/>
              </w:rPr>
              <w:t>喷</w:t>
            </w:r>
          </w:p>
          <w:p w14:paraId="3482991B">
            <w:pPr>
              <w:autoSpaceDE/>
              <w:autoSpaceDN/>
              <w:spacing w:line="240" w:lineRule="auto"/>
              <w:ind w:left="21" w:leftChars="10" w:right="21" w:rightChars="10" w:firstLine="0"/>
              <w:jc w:val="center"/>
              <w:rPr>
                <w:rFonts w:ascii="Times New Roman" w:hAnsi="Times New Roman" w:cs="宋体"/>
                <w:color w:val="auto"/>
                <w:lang w:eastAsia="en-US"/>
              </w:rPr>
            </w:pPr>
            <w:r>
              <w:rPr>
                <w:rFonts w:hint="eastAsia" w:ascii="Times New Roman" w:hAnsi="Times New Roman" w:cs="宋体"/>
                <w:color w:val="auto"/>
                <w:lang w:eastAsia="en-US"/>
              </w:rPr>
              <w:t>水</w:t>
            </w:r>
          </w:p>
          <w:p w14:paraId="275DF229">
            <w:pPr>
              <w:autoSpaceDE/>
              <w:autoSpaceDN/>
              <w:spacing w:line="240" w:lineRule="auto"/>
              <w:ind w:left="21" w:leftChars="10" w:right="21" w:rightChars="10" w:firstLine="0"/>
              <w:jc w:val="center"/>
              <w:rPr>
                <w:rFonts w:ascii="Times New Roman" w:hAnsi="Times New Roman" w:cs="宋体"/>
                <w:color w:val="auto"/>
                <w:lang w:eastAsia="en-US"/>
              </w:rPr>
            </w:pPr>
            <w:r>
              <w:rPr>
                <w:rFonts w:hint="eastAsia" w:ascii="Times New Roman" w:hAnsi="Times New Roman" w:cs="宋体"/>
                <w:color w:val="auto"/>
                <w:lang w:eastAsia="en-US"/>
              </w:rPr>
              <w:t>灭</w:t>
            </w:r>
          </w:p>
          <w:p w14:paraId="4DEAB8FF">
            <w:pPr>
              <w:autoSpaceDE/>
              <w:autoSpaceDN/>
              <w:spacing w:line="240" w:lineRule="auto"/>
              <w:ind w:left="21" w:leftChars="10" w:right="21" w:rightChars="10" w:firstLine="0"/>
              <w:jc w:val="center"/>
              <w:rPr>
                <w:rFonts w:ascii="Times New Roman" w:hAnsi="Times New Roman" w:cs="宋体"/>
                <w:color w:val="auto"/>
                <w:lang w:eastAsia="en-US"/>
              </w:rPr>
            </w:pPr>
            <w:r>
              <w:rPr>
                <w:rFonts w:hint="eastAsia" w:ascii="Times New Roman" w:hAnsi="Times New Roman" w:cs="宋体"/>
                <w:color w:val="auto"/>
                <w:lang w:eastAsia="en-US"/>
              </w:rPr>
              <w:t>火</w:t>
            </w:r>
          </w:p>
          <w:p w14:paraId="4F03CBAB">
            <w:pPr>
              <w:autoSpaceDE/>
              <w:autoSpaceDN/>
              <w:spacing w:line="240" w:lineRule="auto"/>
              <w:ind w:left="21" w:leftChars="10" w:right="21" w:rightChars="10" w:firstLine="0"/>
              <w:jc w:val="center"/>
              <w:rPr>
                <w:rFonts w:ascii="Times New Roman" w:hAnsi="Times New Roman" w:cs="宋体"/>
                <w:color w:val="auto"/>
                <w:lang w:eastAsia="en-US"/>
              </w:rPr>
            </w:pPr>
            <w:r>
              <w:rPr>
                <w:rFonts w:hint="eastAsia" w:ascii="Times New Roman" w:hAnsi="Times New Roman" w:cs="宋体"/>
                <w:color w:val="auto"/>
                <w:lang w:eastAsia="en-US"/>
              </w:rPr>
              <w:t>系</w:t>
            </w:r>
          </w:p>
          <w:p w14:paraId="71889E5F">
            <w:pPr>
              <w:autoSpaceDE/>
              <w:autoSpaceDN/>
              <w:spacing w:line="240" w:lineRule="auto"/>
              <w:ind w:left="21" w:leftChars="10" w:right="21" w:rightChars="10" w:firstLine="0"/>
              <w:jc w:val="center"/>
              <w:rPr>
                <w:rFonts w:ascii="Times New Roman" w:hAnsi="Times New Roman" w:cs="宋体"/>
                <w:color w:val="auto"/>
                <w:lang w:eastAsia="en-US"/>
              </w:rPr>
            </w:pPr>
            <w:r>
              <w:rPr>
                <w:rFonts w:hint="eastAsia" w:ascii="Times New Roman" w:hAnsi="Times New Roman" w:cs="宋体"/>
                <w:color w:val="auto"/>
                <w:lang w:eastAsia="en-US"/>
              </w:rPr>
              <w:t>统</w:t>
            </w:r>
          </w:p>
        </w:tc>
        <w:tc>
          <w:tcPr>
            <w:tcW w:w="1694" w:type="dxa"/>
            <w:tcBorders>
              <w:tl2br w:val="nil"/>
              <w:tr2bl w:val="nil"/>
            </w:tcBorders>
            <w:vAlign w:val="center"/>
          </w:tcPr>
          <w:p w14:paraId="461E1D22">
            <w:pPr>
              <w:autoSpaceDE/>
              <w:autoSpaceDN/>
              <w:spacing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供水水源</w:t>
            </w:r>
          </w:p>
        </w:tc>
        <w:tc>
          <w:tcPr>
            <w:tcW w:w="5950" w:type="dxa"/>
            <w:tcBorders>
              <w:tl2br w:val="nil"/>
              <w:tr2bl w:val="nil"/>
            </w:tcBorders>
            <w:vAlign w:val="center"/>
          </w:tcPr>
          <w:p w14:paraId="7C47640A">
            <w:pPr>
              <w:autoSpaceDE/>
              <w:autoSpaceDN/>
              <w:spacing w:before="8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核查天然水源/市政供水的保证措施；</w:t>
            </w:r>
          </w:p>
          <w:p w14:paraId="7E617EB6">
            <w:pPr>
              <w:autoSpaceDE/>
              <w:autoSpaceDN/>
              <w:spacing w:before="8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水质情况、水量情况、取水位置/核查市政供水的进水管数量、管径、供水压力;现场标识；核查埋地管隐蔽工程验收记录。</w:t>
            </w:r>
          </w:p>
        </w:tc>
        <w:tc>
          <w:tcPr>
            <w:tcW w:w="4162" w:type="dxa"/>
            <w:tcBorders>
              <w:tl2br w:val="nil"/>
              <w:tr2bl w:val="nil"/>
            </w:tcBorders>
            <w:vAlign w:val="center"/>
          </w:tcPr>
          <w:p w14:paraId="04D9AB79">
            <w:pPr>
              <w:autoSpaceDE/>
              <w:autoSpaceDN/>
              <w:spacing w:before="80" w:line="240" w:lineRule="auto"/>
              <w:ind w:left="21" w:leftChars="10" w:right="21" w:rightChars="10" w:firstLine="0"/>
              <w:jc w:val="both"/>
              <w:rPr>
                <w:rFonts w:ascii="Times New Roman" w:hAnsi="Times New Roman" w:cs="宋体"/>
                <w:color w:val="auto"/>
              </w:rPr>
            </w:pPr>
          </w:p>
        </w:tc>
        <w:tc>
          <w:tcPr>
            <w:tcW w:w="994" w:type="dxa"/>
            <w:tcBorders>
              <w:tl2br w:val="nil"/>
              <w:tr2bl w:val="nil"/>
            </w:tcBorders>
            <w:vAlign w:val="center"/>
          </w:tcPr>
          <w:p w14:paraId="533B719E">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46C47909">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170D83E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20" w:hRule="atLeast"/>
          <w:jc w:val="center"/>
        </w:trPr>
        <w:tc>
          <w:tcPr>
            <w:tcW w:w="697" w:type="dxa"/>
            <w:vMerge w:val="continue"/>
            <w:tcBorders>
              <w:tl2br w:val="nil"/>
              <w:tr2bl w:val="nil"/>
            </w:tcBorders>
            <w:vAlign w:val="center"/>
          </w:tcPr>
          <w:p w14:paraId="2504C204">
            <w:pPr>
              <w:autoSpaceDE/>
              <w:autoSpaceDN/>
              <w:spacing w:before="80" w:line="240" w:lineRule="auto"/>
              <w:ind w:left="21" w:leftChars="10" w:right="21" w:rightChars="10" w:firstLine="0"/>
              <w:jc w:val="center"/>
              <w:rPr>
                <w:rFonts w:ascii="Times New Roman" w:hAnsi="Times New Roman" w:cs="宋体"/>
                <w:color w:val="auto"/>
                <w:kern w:val="0"/>
                <w:lang w:eastAsia="en-US"/>
              </w:rPr>
            </w:pPr>
          </w:p>
        </w:tc>
        <w:tc>
          <w:tcPr>
            <w:tcW w:w="1694" w:type="dxa"/>
            <w:tcBorders>
              <w:tl2br w:val="nil"/>
              <w:tr2bl w:val="nil"/>
            </w:tcBorders>
            <w:vAlign w:val="center"/>
          </w:tcPr>
          <w:p w14:paraId="3E379582">
            <w:pPr>
              <w:autoSpaceDE/>
              <w:autoSpaceDN/>
              <w:spacing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消防水池</w:t>
            </w:r>
            <w:r>
              <w:rPr>
                <w:rFonts w:ascii="Times New Roman" w:hAnsi="Times New Roman" w:cs="宋体"/>
                <w:color w:val="auto"/>
                <w:lang w:eastAsia="en-US"/>
              </w:rPr>
              <w:t>/</w:t>
            </w:r>
          </w:p>
          <w:p w14:paraId="1B2A59EA">
            <w:pPr>
              <w:autoSpaceDE/>
              <w:autoSpaceDN/>
              <w:spacing w:line="240" w:lineRule="auto"/>
              <w:ind w:left="21" w:leftChars="10" w:right="21" w:rightChars="10" w:firstLine="0"/>
              <w:jc w:val="both"/>
              <w:rPr>
                <w:rFonts w:ascii="Times New Roman" w:hAnsi="Times New Roman" w:cs="宋体"/>
                <w:color w:val="auto"/>
                <w:lang w:eastAsia="en-US"/>
              </w:rPr>
            </w:pPr>
            <w:r>
              <w:rPr>
                <w:rFonts w:hint="eastAsia" w:ascii="Times New Roman" w:hAnsi="Times New Roman" w:cs="宋体"/>
                <w:color w:val="auto"/>
                <w:lang w:eastAsia="en-US"/>
              </w:rPr>
              <w:t>消防水箱</w:t>
            </w:r>
          </w:p>
        </w:tc>
        <w:tc>
          <w:tcPr>
            <w:tcW w:w="5950" w:type="dxa"/>
            <w:tcBorders>
              <w:tl2br w:val="nil"/>
              <w:tr2bl w:val="nil"/>
            </w:tcBorders>
            <w:vAlign w:val="center"/>
          </w:tcPr>
          <w:p w14:paraId="09A0E056">
            <w:pPr>
              <w:autoSpaceDE/>
              <w:autoSpaceDN/>
              <w:spacing w:before="8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核查消防水池位置、容量、水位显示与报警装置等；</w:t>
            </w:r>
          </w:p>
          <w:p w14:paraId="07BE24A7">
            <w:pPr>
              <w:autoSpaceDE/>
              <w:autoSpaceDN/>
              <w:spacing w:before="8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核查高位消防水箱位置、容量、补水措施、水位显示与报警装置、水量保证措施等。</w:t>
            </w:r>
          </w:p>
        </w:tc>
        <w:tc>
          <w:tcPr>
            <w:tcW w:w="4162" w:type="dxa"/>
            <w:tcBorders>
              <w:tl2br w:val="nil"/>
              <w:tr2bl w:val="nil"/>
            </w:tcBorders>
            <w:vAlign w:val="center"/>
          </w:tcPr>
          <w:p w14:paraId="73BEABE2">
            <w:pPr>
              <w:autoSpaceDE/>
              <w:autoSpaceDN/>
              <w:spacing w:before="80" w:line="240" w:lineRule="auto"/>
              <w:ind w:left="21" w:leftChars="10" w:right="21" w:rightChars="10" w:firstLine="0"/>
              <w:jc w:val="both"/>
              <w:rPr>
                <w:rFonts w:ascii="Times New Roman" w:hAnsi="Times New Roman" w:cs="宋体"/>
                <w:color w:val="auto"/>
              </w:rPr>
            </w:pPr>
          </w:p>
        </w:tc>
        <w:tc>
          <w:tcPr>
            <w:tcW w:w="994" w:type="dxa"/>
            <w:tcBorders>
              <w:tl2br w:val="nil"/>
              <w:tr2bl w:val="nil"/>
            </w:tcBorders>
            <w:vAlign w:val="center"/>
          </w:tcPr>
          <w:p w14:paraId="76A2AF2B">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6E061FB8">
            <w:pPr>
              <w:autoSpaceDE/>
              <w:autoSpaceDN/>
              <w:spacing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77DBC19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23" w:hRule="atLeast"/>
          <w:jc w:val="center"/>
        </w:trPr>
        <w:tc>
          <w:tcPr>
            <w:tcW w:w="697" w:type="dxa"/>
            <w:vMerge w:val="continue"/>
            <w:tcBorders>
              <w:tl2br w:val="nil"/>
              <w:tr2bl w:val="nil"/>
            </w:tcBorders>
            <w:vAlign w:val="center"/>
          </w:tcPr>
          <w:p w14:paraId="08A316B3">
            <w:pPr>
              <w:autoSpaceDE/>
              <w:autoSpaceDN/>
              <w:spacing w:before="80" w:line="240" w:lineRule="auto"/>
              <w:ind w:left="21" w:leftChars="10" w:right="21" w:rightChars="10" w:firstLine="0"/>
              <w:jc w:val="center"/>
              <w:rPr>
                <w:rFonts w:ascii="Times New Roman" w:hAnsi="Times New Roman" w:cs="宋体"/>
                <w:color w:val="auto"/>
                <w:kern w:val="0"/>
              </w:rPr>
            </w:pPr>
          </w:p>
        </w:tc>
        <w:tc>
          <w:tcPr>
            <w:tcW w:w="1694" w:type="dxa"/>
            <w:tcBorders>
              <w:tl2br w:val="nil"/>
              <w:tr2bl w:val="nil"/>
            </w:tcBorders>
            <w:vAlign w:val="center"/>
          </w:tcPr>
          <w:p w14:paraId="3DEDBC61">
            <w:pPr>
              <w:autoSpaceDE/>
              <w:autoSpaceDN/>
              <w:spacing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消防水泵</w:t>
            </w:r>
          </w:p>
        </w:tc>
        <w:tc>
          <w:tcPr>
            <w:tcW w:w="5950" w:type="dxa"/>
            <w:tcBorders>
              <w:tl2br w:val="nil"/>
              <w:tr2bl w:val="nil"/>
            </w:tcBorders>
            <w:vAlign w:val="center"/>
          </w:tcPr>
          <w:p w14:paraId="2269EF2D">
            <w:pPr>
              <w:autoSpaceDE/>
              <w:autoSpaceDN/>
              <w:spacing w:before="8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核查数量、规格、型号、吸水方式，泵进出水管控制阀常开状态及标识，水泵启动控制装置、水锤消除设施规格型号等。</w:t>
            </w:r>
          </w:p>
        </w:tc>
        <w:tc>
          <w:tcPr>
            <w:tcW w:w="4162" w:type="dxa"/>
            <w:tcBorders>
              <w:tl2br w:val="nil"/>
              <w:tr2bl w:val="nil"/>
            </w:tcBorders>
            <w:vAlign w:val="center"/>
          </w:tcPr>
          <w:p w14:paraId="24AC26E8">
            <w:pPr>
              <w:autoSpaceDE/>
              <w:autoSpaceDN/>
              <w:spacing w:before="80" w:line="240" w:lineRule="auto"/>
              <w:ind w:left="21" w:leftChars="10" w:right="21" w:rightChars="10" w:firstLine="0"/>
              <w:jc w:val="both"/>
              <w:rPr>
                <w:rFonts w:ascii="Times New Roman" w:hAnsi="Times New Roman" w:cs="宋体"/>
                <w:color w:val="auto"/>
              </w:rPr>
            </w:pPr>
          </w:p>
        </w:tc>
        <w:tc>
          <w:tcPr>
            <w:tcW w:w="994" w:type="dxa"/>
            <w:tcBorders>
              <w:tl2br w:val="nil"/>
              <w:tr2bl w:val="nil"/>
            </w:tcBorders>
            <w:vAlign w:val="center"/>
          </w:tcPr>
          <w:p w14:paraId="330F16EC">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1C4C142D">
            <w:pPr>
              <w:autoSpaceDE/>
              <w:autoSpaceDN/>
              <w:spacing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6FF9D61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11" w:hRule="atLeast"/>
          <w:jc w:val="center"/>
        </w:trPr>
        <w:tc>
          <w:tcPr>
            <w:tcW w:w="697" w:type="dxa"/>
            <w:vMerge w:val="continue"/>
            <w:tcBorders>
              <w:tl2br w:val="nil"/>
              <w:tr2bl w:val="nil"/>
            </w:tcBorders>
            <w:vAlign w:val="center"/>
          </w:tcPr>
          <w:p w14:paraId="0B584114">
            <w:pPr>
              <w:autoSpaceDE/>
              <w:autoSpaceDN/>
              <w:spacing w:before="80" w:line="240" w:lineRule="auto"/>
              <w:ind w:left="21" w:leftChars="10" w:right="21" w:rightChars="10" w:firstLine="0"/>
              <w:jc w:val="center"/>
              <w:rPr>
                <w:rFonts w:ascii="Times New Roman" w:hAnsi="Times New Roman" w:cs="宋体"/>
                <w:color w:val="auto"/>
                <w:kern w:val="0"/>
              </w:rPr>
            </w:pPr>
          </w:p>
        </w:tc>
        <w:tc>
          <w:tcPr>
            <w:tcW w:w="1694" w:type="dxa"/>
            <w:tcBorders>
              <w:tl2br w:val="nil"/>
              <w:tr2bl w:val="nil"/>
            </w:tcBorders>
            <w:vAlign w:val="center"/>
          </w:tcPr>
          <w:p w14:paraId="4B4C9204">
            <w:pPr>
              <w:autoSpaceDE/>
              <w:autoSpaceDN/>
              <w:spacing w:line="240" w:lineRule="auto"/>
              <w:ind w:left="21" w:leftChars="10" w:right="21" w:rightChars="10" w:firstLine="0"/>
              <w:jc w:val="both"/>
              <w:rPr>
                <w:rFonts w:ascii="Times New Roman" w:hAnsi="Times New Roman" w:cs="宋体"/>
                <w:color w:val="auto"/>
                <w:lang w:eastAsia="en-US"/>
              </w:rPr>
            </w:pPr>
            <w:r>
              <w:rPr>
                <w:rFonts w:hint="eastAsia" w:ascii="Times New Roman" w:hAnsi="Times New Roman" w:cs="宋体"/>
                <w:color w:val="auto"/>
                <w:lang w:eastAsia="en-US"/>
              </w:rPr>
              <w:t>☐消防稳压设施</w:t>
            </w:r>
          </w:p>
          <w:p w14:paraId="139069C8">
            <w:pPr>
              <w:autoSpaceDE/>
              <w:autoSpaceDN/>
              <w:spacing w:line="240" w:lineRule="auto"/>
              <w:ind w:left="21" w:leftChars="10" w:right="21" w:rightChars="10" w:firstLine="0"/>
              <w:jc w:val="both"/>
              <w:rPr>
                <w:rFonts w:ascii="Times New Roman" w:hAnsi="Times New Roman" w:cs="宋体"/>
                <w:color w:val="auto"/>
                <w:lang w:eastAsia="en-US"/>
              </w:rPr>
            </w:pPr>
          </w:p>
        </w:tc>
        <w:tc>
          <w:tcPr>
            <w:tcW w:w="5950" w:type="dxa"/>
            <w:tcBorders>
              <w:tl2br w:val="nil"/>
              <w:tr2bl w:val="nil"/>
            </w:tcBorders>
            <w:vAlign w:val="center"/>
          </w:tcPr>
          <w:p w14:paraId="4E6488AA">
            <w:pPr>
              <w:autoSpaceDE/>
              <w:autoSpaceDN/>
              <w:spacing w:before="8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核查消防气压给水设备气压罐容积（总容积、最大有效水容积）、气压、水位及工作压力；核查稳压泵的数量、规格等。</w:t>
            </w:r>
          </w:p>
        </w:tc>
        <w:tc>
          <w:tcPr>
            <w:tcW w:w="4162" w:type="dxa"/>
            <w:tcBorders>
              <w:tl2br w:val="nil"/>
              <w:tr2bl w:val="nil"/>
            </w:tcBorders>
            <w:vAlign w:val="center"/>
          </w:tcPr>
          <w:p w14:paraId="1CA7C459">
            <w:pPr>
              <w:autoSpaceDE/>
              <w:autoSpaceDN/>
              <w:spacing w:before="80" w:line="240" w:lineRule="auto"/>
              <w:ind w:left="21" w:leftChars="10" w:right="21" w:rightChars="10" w:firstLine="0"/>
              <w:jc w:val="both"/>
              <w:rPr>
                <w:rFonts w:ascii="Times New Roman" w:hAnsi="Times New Roman" w:cs="宋体"/>
                <w:color w:val="auto"/>
              </w:rPr>
            </w:pPr>
          </w:p>
        </w:tc>
        <w:tc>
          <w:tcPr>
            <w:tcW w:w="994" w:type="dxa"/>
            <w:tcBorders>
              <w:tl2br w:val="nil"/>
              <w:tr2bl w:val="nil"/>
            </w:tcBorders>
            <w:vAlign w:val="center"/>
          </w:tcPr>
          <w:p w14:paraId="31462F59">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61E98FF4">
            <w:pPr>
              <w:autoSpaceDE/>
              <w:autoSpaceDN/>
              <w:spacing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35A0368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697" w:type="dxa"/>
            <w:vMerge w:val="continue"/>
            <w:tcBorders>
              <w:tl2br w:val="nil"/>
              <w:tr2bl w:val="nil"/>
            </w:tcBorders>
            <w:vAlign w:val="center"/>
          </w:tcPr>
          <w:p w14:paraId="163F06E1">
            <w:pPr>
              <w:autoSpaceDE/>
              <w:autoSpaceDN/>
              <w:spacing w:before="80" w:line="240" w:lineRule="auto"/>
              <w:ind w:left="21" w:leftChars="10" w:right="21" w:rightChars="10" w:firstLine="0"/>
              <w:jc w:val="center"/>
              <w:rPr>
                <w:rFonts w:ascii="Times New Roman" w:hAnsi="Times New Roman" w:cs="宋体"/>
                <w:color w:val="auto"/>
                <w:kern w:val="0"/>
              </w:rPr>
            </w:pPr>
          </w:p>
        </w:tc>
        <w:tc>
          <w:tcPr>
            <w:tcW w:w="1694" w:type="dxa"/>
            <w:tcBorders>
              <w:tl2br w:val="nil"/>
              <w:tr2bl w:val="nil"/>
            </w:tcBorders>
            <w:vAlign w:val="center"/>
          </w:tcPr>
          <w:p w14:paraId="4327E619">
            <w:pPr>
              <w:autoSpaceDE/>
              <w:autoSpaceDN/>
              <w:spacing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水泵接合器</w:t>
            </w:r>
          </w:p>
        </w:tc>
        <w:tc>
          <w:tcPr>
            <w:tcW w:w="5950" w:type="dxa"/>
            <w:tcBorders>
              <w:tl2br w:val="nil"/>
              <w:tr2bl w:val="nil"/>
            </w:tcBorders>
            <w:vAlign w:val="center"/>
          </w:tcPr>
          <w:p w14:paraId="6A48044B">
            <w:pPr>
              <w:autoSpaceDE/>
              <w:autoSpaceDN/>
              <w:spacing w:before="8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核查水泵接合器位置、数量、规格、永久性标志铭牌等。</w:t>
            </w:r>
          </w:p>
        </w:tc>
        <w:tc>
          <w:tcPr>
            <w:tcW w:w="4162" w:type="dxa"/>
            <w:tcBorders>
              <w:tl2br w:val="nil"/>
              <w:tr2bl w:val="nil"/>
            </w:tcBorders>
            <w:vAlign w:val="center"/>
          </w:tcPr>
          <w:p w14:paraId="5F12E4DD">
            <w:pPr>
              <w:autoSpaceDE/>
              <w:autoSpaceDN/>
              <w:spacing w:before="80" w:line="240" w:lineRule="auto"/>
              <w:ind w:left="21" w:leftChars="10" w:right="21" w:rightChars="10" w:firstLine="0"/>
              <w:jc w:val="both"/>
              <w:rPr>
                <w:rFonts w:ascii="Times New Roman" w:hAnsi="Times New Roman" w:cs="宋体"/>
                <w:color w:val="auto"/>
              </w:rPr>
            </w:pPr>
          </w:p>
        </w:tc>
        <w:tc>
          <w:tcPr>
            <w:tcW w:w="994" w:type="dxa"/>
            <w:tcBorders>
              <w:tl2br w:val="nil"/>
              <w:tr2bl w:val="nil"/>
            </w:tcBorders>
            <w:vAlign w:val="center"/>
          </w:tcPr>
          <w:p w14:paraId="3259CABC">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59ED5123">
            <w:pPr>
              <w:autoSpaceDE/>
              <w:autoSpaceDN/>
              <w:spacing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162179C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53" w:hRule="atLeast"/>
          <w:jc w:val="center"/>
        </w:trPr>
        <w:tc>
          <w:tcPr>
            <w:tcW w:w="697" w:type="dxa"/>
            <w:vMerge w:val="continue"/>
            <w:tcBorders>
              <w:tl2br w:val="nil"/>
              <w:tr2bl w:val="nil"/>
            </w:tcBorders>
            <w:vAlign w:val="center"/>
          </w:tcPr>
          <w:p w14:paraId="09FD36CE">
            <w:pPr>
              <w:autoSpaceDE/>
              <w:autoSpaceDN/>
              <w:spacing w:before="80" w:line="240" w:lineRule="auto"/>
              <w:ind w:left="21" w:leftChars="10" w:right="21" w:rightChars="10" w:firstLine="0"/>
              <w:jc w:val="center"/>
              <w:rPr>
                <w:rFonts w:ascii="Times New Roman" w:hAnsi="Times New Roman" w:cs="宋体"/>
                <w:color w:val="auto"/>
                <w:kern w:val="0"/>
              </w:rPr>
            </w:pPr>
          </w:p>
        </w:tc>
        <w:tc>
          <w:tcPr>
            <w:tcW w:w="1694" w:type="dxa"/>
            <w:tcBorders>
              <w:tl2br w:val="nil"/>
              <w:tr2bl w:val="nil"/>
            </w:tcBorders>
            <w:vAlign w:val="center"/>
          </w:tcPr>
          <w:p w14:paraId="0E60EA75">
            <w:pPr>
              <w:autoSpaceDE/>
              <w:autoSpaceDN/>
              <w:spacing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报警阀组</w:t>
            </w:r>
          </w:p>
        </w:tc>
        <w:tc>
          <w:tcPr>
            <w:tcW w:w="5950" w:type="dxa"/>
            <w:tcBorders>
              <w:tl2br w:val="nil"/>
              <w:tr2bl w:val="nil"/>
            </w:tcBorders>
            <w:vAlign w:val="center"/>
          </w:tcPr>
          <w:p w14:paraId="092F7E6A">
            <w:pPr>
              <w:autoSpaceDE/>
              <w:autoSpaceDN/>
              <w:spacing w:before="8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核查报警阀组位置、数量及组件、标识，水力警铃位置，排水设施等。</w:t>
            </w:r>
          </w:p>
        </w:tc>
        <w:tc>
          <w:tcPr>
            <w:tcW w:w="4162" w:type="dxa"/>
            <w:tcBorders>
              <w:tl2br w:val="nil"/>
              <w:tr2bl w:val="nil"/>
            </w:tcBorders>
            <w:vAlign w:val="center"/>
          </w:tcPr>
          <w:p w14:paraId="23943F9D">
            <w:pPr>
              <w:autoSpaceDE/>
              <w:autoSpaceDN/>
              <w:spacing w:before="80" w:line="240" w:lineRule="auto"/>
              <w:ind w:left="21" w:leftChars="10" w:right="21" w:rightChars="10" w:firstLine="0"/>
              <w:jc w:val="both"/>
              <w:rPr>
                <w:rFonts w:ascii="Times New Roman" w:hAnsi="Times New Roman" w:cs="宋体"/>
                <w:color w:val="auto"/>
              </w:rPr>
            </w:pPr>
          </w:p>
        </w:tc>
        <w:tc>
          <w:tcPr>
            <w:tcW w:w="994" w:type="dxa"/>
            <w:tcBorders>
              <w:tl2br w:val="nil"/>
              <w:tr2bl w:val="nil"/>
            </w:tcBorders>
            <w:vAlign w:val="center"/>
          </w:tcPr>
          <w:p w14:paraId="722D0AC4">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7B6228DD">
            <w:pPr>
              <w:autoSpaceDE/>
              <w:autoSpaceDN/>
              <w:spacing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06AF895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05" w:hRule="atLeast"/>
          <w:jc w:val="center"/>
        </w:trPr>
        <w:tc>
          <w:tcPr>
            <w:tcW w:w="697" w:type="dxa"/>
            <w:vMerge w:val="continue"/>
            <w:tcBorders>
              <w:tl2br w:val="nil"/>
              <w:tr2bl w:val="nil"/>
            </w:tcBorders>
            <w:vAlign w:val="center"/>
          </w:tcPr>
          <w:p w14:paraId="71883E94">
            <w:pPr>
              <w:autoSpaceDE/>
              <w:autoSpaceDN/>
              <w:spacing w:before="80" w:line="240" w:lineRule="auto"/>
              <w:ind w:left="21" w:leftChars="10" w:right="21" w:rightChars="10" w:firstLine="0"/>
              <w:jc w:val="center"/>
              <w:rPr>
                <w:rFonts w:ascii="Times New Roman" w:hAnsi="Times New Roman" w:cs="宋体"/>
                <w:color w:val="auto"/>
                <w:kern w:val="0"/>
              </w:rPr>
            </w:pPr>
          </w:p>
        </w:tc>
        <w:tc>
          <w:tcPr>
            <w:tcW w:w="1694" w:type="dxa"/>
            <w:tcBorders>
              <w:tl2br w:val="nil"/>
              <w:tr2bl w:val="nil"/>
            </w:tcBorders>
            <w:vAlign w:val="center"/>
          </w:tcPr>
          <w:p w14:paraId="4A5D59C8">
            <w:pPr>
              <w:autoSpaceDE/>
              <w:autoSpaceDN/>
              <w:spacing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喷头</w:t>
            </w:r>
          </w:p>
        </w:tc>
        <w:tc>
          <w:tcPr>
            <w:tcW w:w="5950" w:type="dxa"/>
            <w:tcBorders>
              <w:tl2br w:val="nil"/>
              <w:tr2bl w:val="nil"/>
            </w:tcBorders>
            <w:vAlign w:val="center"/>
          </w:tcPr>
          <w:p w14:paraId="4515D47B">
            <w:pPr>
              <w:autoSpaceDE/>
              <w:autoSpaceDN/>
              <w:spacing w:before="8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核查设置场所、规格型号、位置、公称动作温度、间距，与障碍物距离，有腐蚀性气体环境、有冰冻、有碰撞危险场所等喷头安装情况，及被污染、遮挡等情况。</w:t>
            </w:r>
          </w:p>
        </w:tc>
        <w:tc>
          <w:tcPr>
            <w:tcW w:w="4162" w:type="dxa"/>
            <w:tcBorders>
              <w:tl2br w:val="nil"/>
              <w:tr2bl w:val="nil"/>
            </w:tcBorders>
            <w:vAlign w:val="center"/>
          </w:tcPr>
          <w:p w14:paraId="18A96211">
            <w:pPr>
              <w:autoSpaceDE/>
              <w:autoSpaceDN/>
              <w:spacing w:before="80" w:line="240" w:lineRule="auto"/>
              <w:ind w:left="21" w:leftChars="10" w:right="21" w:rightChars="10" w:firstLine="0"/>
              <w:jc w:val="both"/>
              <w:rPr>
                <w:rFonts w:ascii="Times New Roman" w:hAnsi="Times New Roman" w:cs="宋体"/>
                <w:color w:val="auto"/>
              </w:rPr>
            </w:pPr>
          </w:p>
        </w:tc>
        <w:tc>
          <w:tcPr>
            <w:tcW w:w="994" w:type="dxa"/>
            <w:tcBorders>
              <w:tl2br w:val="nil"/>
              <w:tr2bl w:val="nil"/>
            </w:tcBorders>
            <w:vAlign w:val="center"/>
          </w:tcPr>
          <w:p w14:paraId="6A3CED5E">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4DA30E7F">
            <w:pPr>
              <w:autoSpaceDE/>
              <w:autoSpaceDN/>
              <w:spacing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7162E97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05" w:hRule="atLeast"/>
          <w:jc w:val="center"/>
        </w:trPr>
        <w:tc>
          <w:tcPr>
            <w:tcW w:w="697" w:type="dxa"/>
            <w:vMerge w:val="continue"/>
            <w:tcBorders>
              <w:tl2br w:val="nil"/>
              <w:tr2bl w:val="nil"/>
            </w:tcBorders>
          </w:tcPr>
          <w:p w14:paraId="68EE4103">
            <w:pPr>
              <w:autoSpaceDE/>
              <w:autoSpaceDN/>
              <w:spacing w:before="80" w:line="240" w:lineRule="auto"/>
              <w:ind w:left="21" w:leftChars="10" w:right="21" w:rightChars="10" w:firstLine="0"/>
              <w:jc w:val="center"/>
              <w:rPr>
                <w:rFonts w:ascii="Times New Roman" w:hAnsi="Times New Roman" w:cs="宋体"/>
                <w:color w:val="auto"/>
                <w:kern w:val="0"/>
              </w:rPr>
            </w:pPr>
          </w:p>
        </w:tc>
        <w:tc>
          <w:tcPr>
            <w:tcW w:w="1694" w:type="dxa"/>
            <w:tcBorders>
              <w:tl2br w:val="nil"/>
              <w:tr2bl w:val="nil"/>
            </w:tcBorders>
            <w:vAlign w:val="center"/>
          </w:tcPr>
          <w:p w14:paraId="118611C8">
            <w:pPr>
              <w:autoSpaceDE/>
              <w:autoSpaceDN/>
              <w:spacing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管道及组件</w:t>
            </w:r>
          </w:p>
        </w:tc>
        <w:tc>
          <w:tcPr>
            <w:tcW w:w="5950" w:type="dxa"/>
            <w:tcBorders>
              <w:tl2br w:val="nil"/>
              <w:tr2bl w:val="nil"/>
            </w:tcBorders>
            <w:vAlign w:val="center"/>
          </w:tcPr>
          <w:p w14:paraId="2A872C7C">
            <w:pPr>
              <w:autoSpaceDE/>
              <w:autoSpaceDN/>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核查材质、压力、连接方式、形式、标识、防冻防腐措施、末端试水装置及排水设施、其他管网组件设置、支吊架等，核查隐蔽工程验收记录。</w:t>
            </w:r>
          </w:p>
        </w:tc>
        <w:tc>
          <w:tcPr>
            <w:tcW w:w="4162" w:type="dxa"/>
            <w:tcBorders>
              <w:tl2br w:val="nil"/>
              <w:tr2bl w:val="nil"/>
            </w:tcBorders>
            <w:vAlign w:val="center"/>
          </w:tcPr>
          <w:p w14:paraId="446F4E07">
            <w:pPr>
              <w:autoSpaceDE/>
              <w:autoSpaceDN/>
              <w:spacing w:line="240" w:lineRule="auto"/>
              <w:ind w:left="21" w:leftChars="10" w:right="21" w:rightChars="10" w:firstLine="0"/>
              <w:jc w:val="both"/>
              <w:rPr>
                <w:rFonts w:ascii="Times New Roman" w:hAnsi="Times New Roman" w:cs="宋体"/>
                <w:color w:val="auto"/>
              </w:rPr>
            </w:pPr>
          </w:p>
        </w:tc>
        <w:tc>
          <w:tcPr>
            <w:tcW w:w="994" w:type="dxa"/>
            <w:tcBorders>
              <w:tl2br w:val="nil"/>
              <w:tr2bl w:val="nil"/>
            </w:tcBorders>
            <w:vAlign w:val="center"/>
          </w:tcPr>
          <w:p w14:paraId="3004486D">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5443926D">
            <w:pPr>
              <w:autoSpaceDE/>
              <w:autoSpaceDN/>
              <w:spacing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3A68C7B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02" w:hRule="atLeast"/>
          <w:jc w:val="center"/>
        </w:trPr>
        <w:tc>
          <w:tcPr>
            <w:tcW w:w="697" w:type="dxa"/>
            <w:vMerge w:val="restart"/>
            <w:tcBorders>
              <w:tl2br w:val="nil"/>
              <w:tr2bl w:val="nil"/>
            </w:tcBorders>
            <w:vAlign w:val="center"/>
          </w:tcPr>
          <w:p w14:paraId="75211FEB">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p>
          <w:p w14:paraId="28D886A8">
            <w:pPr>
              <w:autoSpaceDE/>
              <w:autoSpaceDN/>
              <w:spacing w:line="240" w:lineRule="auto"/>
              <w:ind w:left="21" w:leftChars="10" w:right="21" w:rightChars="10" w:firstLine="0"/>
              <w:jc w:val="center"/>
              <w:rPr>
                <w:rFonts w:ascii="Times New Roman" w:hAnsi="Times New Roman" w:cs="宋体"/>
                <w:color w:val="auto"/>
                <w:lang w:eastAsia="en-US"/>
              </w:rPr>
            </w:pPr>
            <w:r>
              <w:rPr>
                <w:rFonts w:hint="eastAsia" w:ascii="Times New Roman" w:hAnsi="Times New Roman" w:cs="宋体"/>
                <w:color w:val="auto"/>
                <w:lang w:eastAsia="en-US"/>
              </w:rPr>
              <w:t>自</w:t>
            </w:r>
          </w:p>
          <w:p w14:paraId="22FC2908">
            <w:pPr>
              <w:autoSpaceDE/>
              <w:autoSpaceDN/>
              <w:spacing w:line="240" w:lineRule="auto"/>
              <w:ind w:left="21" w:leftChars="10" w:right="21" w:rightChars="10" w:firstLine="0"/>
              <w:jc w:val="center"/>
              <w:rPr>
                <w:rFonts w:ascii="Times New Roman" w:hAnsi="Times New Roman" w:cs="宋体"/>
                <w:color w:val="auto"/>
                <w:lang w:eastAsia="en-US"/>
              </w:rPr>
            </w:pPr>
            <w:r>
              <w:rPr>
                <w:rFonts w:hint="eastAsia" w:ascii="Times New Roman" w:hAnsi="Times New Roman" w:cs="宋体"/>
                <w:color w:val="auto"/>
                <w:lang w:eastAsia="en-US"/>
              </w:rPr>
              <w:t>动</w:t>
            </w:r>
          </w:p>
          <w:p w14:paraId="0B438873">
            <w:pPr>
              <w:autoSpaceDE/>
              <w:autoSpaceDN/>
              <w:spacing w:line="240" w:lineRule="auto"/>
              <w:ind w:left="21" w:leftChars="10" w:right="21" w:rightChars="10" w:firstLine="0"/>
              <w:jc w:val="center"/>
              <w:rPr>
                <w:rFonts w:ascii="Times New Roman" w:hAnsi="Times New Roman" w:cs="宋体"/>
                <w:color w:val="auto"/>
                <w:lang w:eastAsia="en-US"/>
              </w:rPr>
            </w:pPr>
            <w:r>
              <w:rPr>
                <w:rFonts w:hint="eastAsia" w:ascii="Times New Roman" w:hAnsi="Times New Roman" w:cs="宋体"/>
                <w:color w:val="auto"/>
                <w:lang w:eastAsia="en-US"/>
              </w:rPr>
              <w:t>喷</w:t>
            </w:r>
          </w:p>
          <w:p w14:paraId="1AD6FB95">
            <w:pPr>
              <w:autoSpaceDE/>
              <w:autoSpaceDN/>
              <w:spacing w:line="240" w:lineRule="auto"/>
              <w:ind w:left="21" w:leftChars="10" w:right="21" w:rightChars="10" w:firstLine="0"/>
              <w:jc w:val="center"/>
              <w:rPr>
                <w:rFonts w:ascii="Times New Roman" w:hAnsi="Times New Roman" w:cs="宋体"/>
                <w:color w:val="auto"/>
                <w:lang w:eastAsia="en-US"/>
              </w:rPr>
            </w:pPr>
            <w:r>
              <w:rPr>
                <w:rFonts w:hint="eastAsia" w:ascii="Times New Roman" w:hAnsi="Times New Roman" w:cs="宋体"/>
                <w:color w:val="auto"/>
                <w:lang w:eastAsia="en-US"/>
              </w:rPr>
              <w:t>水</w:t>
            </w:r>
          </w:p>
          <w:p w14:paraId="49D43FFC">
            <w:pPr>
              <w:autoSpaceDE/>
              <w:autoSpaceDN/>
              <w:spacing w:line="240" w:lineRule="auto"/>
              <w:ind w:left="21" w:leftChars="10" w:right="21" w:rightChars="10" w:firstLine="0"/>
              <w:jc w:val="center"/>
              <w:rPr>
                <w:rFonts w:ascii="Times New Roman" w:hAnsi="Times New Roman" w:cs="宋体"/>
                <w:color w:val="auto"/>
                <w:lang w:eastAsia="en-US"/>
              </w:rPr>
            </w:pPr>
            <w:r>
              <w:rPr>
                <w:rFonts w:hint="eastAsia" w:ascii="Times New Roman" w:hAnsi="Times New Roman" w:cs="宋体"/>
                <w:color w:val="auto"/>
                <w:lang w:eastAsia="en-US"/>
              </w:rPr>
              <w:t>灭</w:t>
            </w:r>
          </w:p>
          <w:p w14:paraId="7D030A04">
            <w:pPr>
              <w:autoSpaceDE/>
              <w:autoSpaceDN/>
              <w:spacing w:line="240" w:lineRule="auto"/>
              <w:ind w:left="21" w:leftChars="10" w:right="21" w:rightChars="10" w:firstLine="0"/>
              <w:jc w:val="center"/>
              <w:rPr>
                <w:rFonts w:ascii="Times New Roman" w:hAnsi="Times New Roman" w:cs="宋体"/>
                <w:color w:val="auto"/>
                <w:lang w:eastAsia="en-US"/>
              </w:rPr>
            </w:pPr>
            <w:r>
              <w:rPr>
                <w:rFonts w:hint="eastAsia" w:ascii="Times New Roman" w:hAnsi="Times New Roman" w:cs="宋体"/>
                <w:color w:val="auto"/>
                <w:lang w:eastAsia="en-US"/>
              </w:rPr>
              <w:t>火</w:t>
            </w:r>
          </w:p>
          <w:p w14:paraId="4C65C667">
            <w:pPr>
              <w:autoSpaceDE/>
              <w:autoSpaceDN/>
              <w:spacing w:line="240" w:lineRule="auto"/>
              <w:ind w:left="21" w:leftChars="10" w:right="21" w:rightChars="10" w:firstLine="0"/>
              <w:jc w:val="center"/>
              <w:rPr>
                <w:rFonts w:ascii="Times New Roman" w:hAnsi="Times New Roman" w:cs="宋体"/>
                <w:color w:val="auto"/>
                <w:lang w:eastAsia="en-US"/>
              </w:rPr>
            </w:pPr>
            <w:r>
              <w:rPr>
                <w:rFonts w:hint="eastAsia" w:ascii="Times New Roman" w:hAnsi="Times New Roman" w:cs="宋体"/>
                <w:color w:val="auto"/>
                <w:lang w:eastAsia="en-US"/>
              </w:rPr>
              <w:t>系</w:t>
            </w:r>
          </w:p>
          <w:p w14:paraId="05210E4F">
            <w:pPr>
              <w:autoSpaceDE/>
              <w:autoSpaceDN/>
              <w:spacing w:line="240" w:lineRule="auto"/>
              <w:ind w:left="21" w:leftChars="10" w:right="21" w:rightChars="10" w:firstLine="0"/>
              <w:jc w:val="center"/>
              <w:rPr>
                <w:rFonts w:ascii="Times New Roman" w:hAnsi="Times New Roman" w:cs="宋体"/>
                <w:color w:val="auto"/>
              </w:rPr>
            </w:pPr>
            <w:r>
              <w:rPr>
                <w:rFonts w:hint="eastAsia" w:ascii="Times New Roman" w:hAnsi="Times New Roman" w:cs="宋体"/>
                <w:color w:val="auto"/>
                <w:lang w:eastAsia="en-US"/>
              </w:rPr>
              <w:t>统</w:t>
            </w:r>
          </w:p>
        </w:tc>
        <w:tc>
          <w:tcPr>
            <w:tcW w:w="1694" w:type="dxa"/>
            <w:tcBorders>
              <w:tl2br w:val="nil"/>
              <w:tr2bl w:val="nil"/>
            </w:tcBorders>
            <w:vAlign w:val="center"/>
          </w:tcPr>
          <w:p w14:paraId="47CA63D7">
            <w:pPr>
              <w:autoSpaceDE/>
              <w:autoSpaceDN/>
              <w:spacing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试压和冲洗</w:t>
            </w:r>
          </w:p>
        </w:tc>
        <w:tc>
          <w:tcPr>
            <w:tcW w:w="5950" w:type="dxa"/>
            <w:tcBorders>
              <w:tl2br w:val="nil"/>
              <w:tr2bl w:val="nil"/>
            </w:tcBorders>
            <w:vAlign w:val="center"/>
          </w:tcPr>
          <w:p w14:paraId="0A1DC095">
            <w:pPr>
              <w:autoSpaceDE/>
              <w:autoSpaceDN/>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核查冲洗、试验记录。</w:t>
            </w:r>
          </w:p>
        </w:tc>
        <w:tc>
          <w:tcPr>
            <w:tcW w:w="4162" w:type="dxa"/>
            <w:tcBorders>
              <w:tl2br w:val="nil"/>
              <w:tr2bl w:val="nil"/>
            </w:tcBorders>
            <w:vAlign w:val="center"/>
          </w:tcPr>
          <w:p w14:paraId="33BDDA0F">
            <w:pPr>
              <w:autoSpaceDE/>
              <w:autoSpaceDN/>
              <w:spacing w:line="240" w:lineRule="auto"/>
              <w:ind w:left="21" w:leftChars="10" w:right="21" w:rightChars="10" w:firstLine="0"/>
              <w:jc w:val="both"/>
              <w:rPr>
                <w:rFonts w:ascii="Times New Roman" w:hAnsi="Times New Roman" w:cs="宋体"/>
                <w:color w:val="auto"/>
              </w:rPr>
            </w:pPr>
          </w:p>
        </w:tc>
        <w:tc>
          <w:tcPr>
            <w:tcW w:w="994" w:type="dxa"/>
            <w:tcBorders>
              <w:tl2br w:val="nil"/>
              <w:tr2bl w:val="nil"/>
            </w:tcBorders>
            <w:vAlign w:val="center"/>
          </w:tcPr>
          <w:p w14:paraId="55A391F5">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21742B60">
            <w:pPr>
              <w:autoSpaceDE/>
              <w:autoSpaceDN/>
              <w:spacing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04AD963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357" w:hRule="atLeast"/>
          <w:jc w:val="center"/>
        </w:trPr>
        <w:tc>
          <w:tcPr>
            <w:tcW w:w="697" w:type="dxa"/>
            <w:vMerge w:val="continue"/>
            <w:tcBorders>
              <w:tl2br w:val="nil"/>
              <w:tr2bl w:val="nil"/>
            </w:tcBorders>
          </w:tcPr>
          <w:p w14:paraId="39F1D008">
            <w:pPr>
              <w:autoSpaceDE/>
              <w:autoSpaceDN/>
              <w:spacing w:before="80" w:line="240" w:lineRule="auto"/>
              <w:ind w:left="21" w:leftChars="10" w:right="21" w:rightChars="10" w:firstLine="0"/>
              <w:jc w:val="center"/>
              <w:rPr>
                <w:rFonts w:ascii="Times New Roman" w:hAnsi="Times New Roman" w:cs="宋体"/>
                <w:color w:val="auto"/>
                <w:kern w:val="0"/>
              </w:rPr>
            </w:pPr>
          </w:p>
        </w:tc>
        <w:tc>
          <w:tcPr>
            <w:tcW w:w="1694" w:type="dxa"/>
            <w:vMerge w:val="restart"/>
            <w:tcBorders>
              <w:tl2br w:val="nil"/>
              <w:tr2bl w:val="nil"/>
            </w:tcBorders>
            <w:vAlign w:val="center"/>
          </w:tcPr>
          <w:p w14:paraId="51E4F643">
            <w:pPr>
              <w:autoSpaceDE/>
              <w:autoSpaceDN/>
              <w:spacing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功能测试</w:t>
            </w:r>
          </w:p>
        </w:tc>
        <w:tc>
          <w:tcPr>
            <w:tcW w:w="5950" w:type="dxa"/>
            <w:tcBorders>
              <w:tl2br w:val="nil"/>
              <w:tr2bl w:val="nil"/>
            </w:tcBorders>
            <w:vAlign w:val="center"/>
          </w:tcPr>
          <w:p w14:paraId="735DE826">
            <w:pPr>
              <w:autoSpaceDE/>
              <w:autoSpaceDN/>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测试水泵手动、自动启停，双电源及主备水泵切换；</w:t>
            </w:r>
          </w:p>
          <w:p w14:paraId="6CA73809">
            <w:pPr>
              <w:autoSpaceDE/>
              <w:autoSpaceDN/>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测试稳压泵的稳压功能；</w:t>
            </w:r>
            <w:r>
              <w:rPr>
                <w:rFonts w:ascii="Times New Roman" w:hAnsi="Times New Roman" w:cs="宋体"/>
                <w:color w:val="auto"/>
              </w:rPr>
              <w:t xml:space="preserve"> </w:t>
            </w:r>
            <w:r>
              <w:rPr>
                <w:rFonts w:hint="eastAsia" w:ascii="Times New Roman" w:hAnsi="Times New Roman" w:cs="宋体"/>
                <w:color w:val="auto"/>
              </w:rPr>
              <w:t>测试系统流量、压力；</w:t>
            </w:r>
          </w:p>
          <w:p w14:paraId="25FA6255">
            <w:pPr>
              <w:autoSpaceDE/>
              <w:autoSpaceDN/>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测试水力警铃喷嘴压力及警铃声强；</w:t>
            </w:r>
          </w:p>
        </w:tc>
        <w:tc>
          <w:tcPr>
            <w:tcW w:w="4162" w:type="dxa"/>
            <w:tcBorders>
              <w:tl2br w:val="nil"/>
              <w:tr2bl w:val="nil"/>
            </w:tcBorders>
            <w:vAlign w:val="center"/>
          </w:tcPr>
          <w:p w14:paraId="5EF3E485">
            <w:pPr>
              <w:widowControl/>
              <w:spacing w:before="80" w:line="240" w:lineRule="auto"/>
              <w:ind w:left="21" w:leftChars="10" w:right="21" w:rightChars="10" w:firstLine="0"/>
              <w:jc w:val="both"/>
              <w:rPr>
                <w:rFonts w:ascii="Times New Roman" w:hAnsi="Times New Roman" w:cs="宋体"/>
                <w:color w:val="auto"/>
              </w:rPr>
            </w:pPr>
          </w:p>
        </w:tc>
        <w:tc>
          <w:tcPr>
            <w:tcW w:w="994" w:type="dxa"/>
            <w:tcBorders>
              <w:tl2br w:val="nil"/>
              <w:tr2bl w:val="nil"/>
            </w:tcBorders>
            <w:vAlign w:val="center"/>
          </w:tcPr>
          <w:p w14:paraId="7496D5AE">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543FD079">
            <w:pPr>
              <w:autoSpaceDE/>
              <w:autoSpaceDN/>
              <w:spacing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01DC32E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779" w:hRule="atLeast"/>
          <w:jc w:val="center"/>
        </w:trPr>
        <w:tc>
          <w:tcPr>
            <w:tcW w:w="697" w:type="dxa"/>
            <w:vMerge w:val="continue"/>
            <w:tcBorders>
              <w:tl2br w:val="nil"/>
              <w:tr2bl w:val="nil"/>
            </w:tcBorders>
          </w:tcPr>
          <w:p w14:paraId="628886D3">
            <w:pPr>
              <w:autoSpaceDE/>
              <w:autoSpaceDN/>
              <w:spacing w:line="240" w:lineRule="auto"/>
              <w:ind w:left="21" w:leftChars="10" w:right="21" w:rightChars="10" w:firstLine="0"/>
              <w:jc w:val="center"/>
              <w:rPr>
                <w:rFonts w:ascii="Times New Roman" w:hAnsi="Times New Roman" w:cs="宋体"/>
                <w:color w:val="auto"/>
              </w:rPr>
            </w:pPr>
          </w:p>
        </w:tc>
        <w:tc>
          <w:tcPr>
            <w:tcW w:w="1694" w:type="dxa"/>
            <w:vMerge w:val="continue"/>
            <w:tcBorders>
              <w:tl2br w:val="nil"/>
              <w:tr2bl w:val="nil"/>
            </w:tcBorders>
            <w:vAlign w:val="center"/>
          </w:tcPr>
          <w:p w14:paraId="0C5C96BC">
            <w:pPr>
              <w:autoSpaceDE/>
              <w:autoSpaceDN/>
              <w:spacing w:line="240" w:lineRule="auto"/>
              <w:ind w:left="21" w:leftChars="10" w:right="21" w:rightChars="10" w:firstLine="0"/>
              <w:jc w:val="both"/>
              <w:rPr>
                <w:rFonts w:ascii="Times New Roman" w:hAnsi="Times New Roman" w:cs="宋体"/>
                <w:color w:val="auto"/>
              </w:rPr>
            </w:pPr>
          </w:p>
        </w:tc>
        <w:tc>
          <w:tcPr>
            <w:tcW w:w="5950" w:type="dxa"/>
            <w:tcBorders>
              <w:tl2br w:val="nil"/>
              <w:tr2bl w:val="nil"/>
            </w:tcBorders>
            <w:vAlign w:val="center"/>
          </w:tcPr>
          <w:p w14:paraId="6EA245DB">
            <w:pPr>
              <w:autoSpaceDE/>
              <w:autoSpaceDN/>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测试雨淋阀动作情况；</w:t>
            </w:r>
          </w:p>
          <w:p w14:paraId="676F396B">
            <w:pPr>
              <w:autoSpaceDE/>
              <w:autoSpaceDN/>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测试压力开关动作后，消防水泵及联动设备启动、信号反馈；测试报警阀、水力警铃动作情况；</w:t>
            </w:r>
          </w:p>
          <w:p w14:paraId="76134C60">
            <w:pPr>
              <w:autoSpaceDE/>
              <w:autoSpaceDN/>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测试水流指示器动作、压力开关动作情况；</w:t>
            </w:r>
            <w:r>
              <w:rPr>
                <w:rFonts w:ascii="Times New Roman" w:hAnsi="Times New Roman" w:cs="宋体"/>
                <w:color w:val="auto"/>
              </w:rPr>
              <w:t xml:space="preserve"> </w:t>
            </w:r>
            <w:r>
              <w:rPr>
                <w:rFonts w:hint="eastAsia" w:ascii="Times New Roman" w:hAnsi="Times New Roman" w:cs="宋体"/>
                <w:color w:val="auto"/>
              </w:rPr>
              <w:t>测试水泵远程手动、压力开关连锁启动功能。测试其他联动控制设备启动等功能。</w:t>
            </w:r>
          </w:p>
        </w:tc>
        <w:tc>
          <w:tcPr>
            <w:tcW w:w="4162" w:type="dxa"/>
            <w:tcBorders>
              <w:tl2br w:val="nil"/>
              <w:tr2bl w:val="nil"/>
            </w:tcBorders>
            <w:vAlign w:val="center"/>
          </w:tcPr>
          <w:p w14:paraId="2B4726D6">
            <w:pPr>
              <w:autoSpaceDE/>
              <w:autoSpaceDN/>
              <w:spacing w:line="240" w:lineRule="auto"/>
              <w:ind w:left="21" w:leftChars="10" w:right="21" w:rightChars="10" w:firstLine="0"/>
              <w:jc w:val="both"/>
              <w:rPr>
                <w:rFonts w:ascii="Times New Roman" w:hAnsi="Times New Roman" w:cs="宋体"/>
                <w:color w:val="auto"/>
              </w:rPr>
            </w:pPr>
          </w:p>
        </w:tc>
        <w:tc>
          <w:tcPr>
            <w:tcW w:w="994" w:type="dxa"/>
            <w:tcBorders>
              <w:tl2br w:val="nil"/>
              <w:tr2bl w:val="nil"/>
            </w:tcBorders>
            <w:vAlign w:val="center"/>
          </w:tcPr>
          <w:p w14:paraId="1330568B">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18F934D9">
            <w:pPr>
              <w:autoSpaceDE/>
              <w:autoSpaceDN/>
              <w:spacing w:line="240" w:lineRule="auto"/>
              <w:ind w:left="21" w:leftChars="10" w:right="21" w:rightChars="10" w:firstLine="0" w:firstLineChars="0"/>
              <w:jc w:val="center"/>
              <w:rPr>
                <w:rFonts w:ascii="Times New Roman" w:hAnsi="Times New Roman" w:cs="宋体"/>
                <w:color w:val="auto"/>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bl>
    <w:p w14:paraId="2D68D2D7">
      <w:pPr>
        <w:tabs>
          <w:tab w:val="left" w:pos="1619"/>
          <w:tab w:val="left" w:pos="7605"/>
          <w:tab w:val="left" w:pos="9645"/>
          <w:tab w:val="left" w:pos="11655"/>
        </w:tabs>
        <w:autoSpaceDE/>
        <w:autoSpaceDN/>
        <w:spacing w:before="40" w:line="240" w:lineRule="auto"/>
        <w:ind w:left="0" w:firstLine="0"/>
        <w:rPr>
          <w:rFonts w:hint="eastAsia" w:ascii="Times New Roman" w:hAnsi="Times New Roman" w:eastAsia="宋体" w:cs="宋体"/>
          <w:color w:val="auto"/>
          <w:kern w:val="0"/>
          <w:position w:val="-2"/>
          <w:szCs w:val="22"/>
        </w:rPr>
      </w:pPr>
    </w:p>
    <w:p w14:paraId="39DB3D6D">
      <w:pPr>
        <w:tabs>
          <w:tab w:val="left" w:pos="1619"/>
          <w:tab w:val="left" w:pos="7605"/>
          <w:tab w:val="left" w:pos="9645"/>
          <w:tab w:val="left" w:pos="11655"/>
        </w:tabs>
        <w:autoSpaceDE/>
        <w:autoSpaceDN/>
        <w:spacing w:before="40" w:line="240" w:lineRule="auto"/>
        <w:ind w:firstLine="0"/>
        <w:rPr>
          <w:rFonts w:hint="eastAsia" w:ascii="Times New Roman" w:hAnsi="Times New Roman" w:cs="宋体"/>
          <w:color w:val="auto"/>
          <w:kern w:val="0"/>
          <w:position w:val="-2"/>
          <w:szCs w:val="22"/>
        </w:rPr>
      </w:pPr>
      <w:r>
        <w:rPr>
          <w:rFonts w:hint="eastAsia" w:ascii="Times New Roman" w:hAnsi="Times New Roman" w:cs="宋体"/>
          <w:color w:val="auto"/>
          <w:kern w:val="0"/>
          <w:position w:val="-2"/>
          <w:szCs w:val="22"/>
        </w:rPr>
        <w:t>检查人：</w:t>
      </w:r>
      <w:r>
        <w:rPr>
          <w:rFonts w:ascii="Times New Roman" w:hAnsi="Times New Roman" w:cs="宋体"/>
          <w:color w:val="auto"/>
          <w:kern w:val="0"/>
          <w:position w:val="-2"/>
          <w:szCs w:val="22"/>
        </w:rPr>
        <w:t xml:space="preserve">                                                                                           </w:t>
      </w:r>
      <w:r>
        <w:rPr>
          <w:rFonts w:hint="eastAsia" w:ascii="Times New Roman" w:hAnsi="Times New Roman" w:eastAsia="宋体" w:cs="宋体"/>
          <w:color w:val="auto"/>
          <w:kern w:val="0"/>
          <w:position w:val="-2"/>
          <w:szCs w:val="22"/>
        </w:rPr>
        <w:t>检查日期</w:t>
      </w:r>
      <w:r>
        <w:rPr>
          <w:rFonts w:hint="eastAsia" w:ascii="Times New Roman" w:hAnsi="Times New Roman" w:cs="宋体"/>
          <w:color w:val="auto"/>
          <w:kern w:val="0"/>
          <w:position w:val="-2"/>
          <w:szCs w:val="22"/>
        </w:rPr>
        <w:t xml:space="preserve">：      </w:t>
      </w:r>
      <w:r>
        <w:rPr>
          <w:rFonts w:hint="eastAsia" w:ascii="Times New Roman" w:hAnsi="Times New Roman" w:eastAsia="宋体" w:cs="宋体"/>
          <w:color w:val="auto"/>
          <w:kern w:val="0"/>
          <w:position w:val="-2"/>
          <w:szCs w:val="22"/>
        </w:rPr>
        <w:t>年    月    日</w:t>
      </w:r>
    </w:p>
    <w:p w14:paraId="096D0FB3">
      <w:pPr>
        <w:tabs>
          <w:tab w:val="left" w:pos="1664"/>
          <w:tab w:val="left" w:pos="6200"/>
          <w:tab w:val="left" w:pos="10142"/>
          <w:tab w:val="left" w:pos="11742"/>
        </w:tabs>
        <w:autoSpaceDE w:val="0"/>
        <w:autoSpaceDN w:val="0"/>
        <w:spacing w:before="0" w:line="254" w:lineRule="exact"/>
        <w:ind w:left="260" w:firstLine="0"/>
        <w:rPr>
          <w:rFonts w:ascii="Times New Roman" w:hAnsi="Times New Roman" w:eastAsia="等线" w:cs="宋体"/>
          <w:color w:val="auto"/>
          <w:kern w:val="0"/>
          <w:szCs w:val="22"/>
        </w:rPr>
      </w:pPr>
    </w:p>
    <w:p w14:paraId="13F3C00F">
      <w:pPr>
        <w:autoSpaceDE w:val="0"/>
        <w:autoSpaceDN w:val="0"/>
        <w:ind w:firstLine="0"/>
        <w:rPr>
          <w:rFonts w:ascii="Times New Roman" w:hAnsi="Times New Roman" w:eastAsia="Microsoft JhengHei" w:cs="Microsoft JhengHei"/>
          <w:bCs/>
          <w:color w:val="auto"/>
          <w:sz w:val="20"/>
          <w:szCs w:val="24"/>
        </w:rPr>
      </w:pPr>
    </w:p>
    <w:p w14:paraId="445B709F">
      <w:pPr>
        <w:spacing w:before="0" w:line="240" w:lineRule="auto"/>
        <w:ind w:firstLine="0"/>
        <w:rPr>
          <w:rFonts w:ascii="方正黑体_GBK" w:hAnsi="方正黑体_GBK" w:eastAsia="方正黑体_GBK" w:cs="方正黑体_GBK"/>
          <w:color w:val="auto"/>
          <w:kern w:val="0"/>
          <w:sz w:val="36"/>
          <w:szCs w:val="36"/>
        </w:rPr>
      </w:pPr>
      <w:r>
        <w:rPr>
          <w:rFonts w:hint="eastAsia" w:ascii="方正黑体_GBK" w:hAnsi="方正黑体_GBK" w:eastAsia="方正黑体_GBK" w:cs="方正黑体_GBK"/>
          <w:color w:val="auto"/>
          <w:kern w:val="0"/>
          <w:sz w:val="36"/>
          <w:szCs w:val="36"/>
        </w:rPr>
        <w:br w:type="page"/>
      </w:r>
    </w:p>
    <w:p w14:paraId="6D54DB26">
      <w:pPr>
        <w:autoSpaceDE w:val="0"/>
        <w:autoSpaceDN w:val="0"/>
        <w:adjustRightInd w:val="0"/>
        <w:snapToGrid w:val="0"/>
        <w:spacing w:before="0" w:line="324" w:lineRule="auto"/>
        <w:ind w:firstLine="0"/>
        <w:jc w:val="center"/>
        <w:rPr>
          <w:rFonts w:ascii="方正黑体_GBK" w:hAnsi="方正黑体_GBK" w:eastAsia="方正黑体_GBK" w:cs="方正黑体_GBK"/>
          <w:color w:val="auto"/>
          <w:kern w:val="0"/>
          <w:sz w:val="36"/>
          <w:szCs w:val="36"/>
        </w:rPr>
      </w:pPr>
      <w:r>
        <w:rPr>
          <w:rFonts w:hint="eastAsia" w:ascii="方正黑体_GBK" w:hAnsi="方正黑体_GBK" w:eastAsia="方正黑体_GBK" w:cs="方正黑体_GBK"/>
          <w:color w:val="auto"/>
          <w:kern w:val="0"/>
          <w:sz w:val="36"/>
          <w:szCs w:val="36"/>
        </w:rPr>
        <w:t>细水雾灭火系统现场查验记录表XF-7-1</w:t>
      </w:r>
    </w:p>
    <w:tbl>
      <w:tblPr>
        <w:tblStyle w:val="86"/>
        <w:tblW w:w="13501"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807"/>
        <w:gridCol w:w="1560"/>
        <w:gridCol w:w="8036"/>
        <w:gridCol w:w="1946"/>
        <w:gridCol w:w="1152"/>
      </w:tblGrid>
      <w:tr w14:paraId="0DC6260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54" w:hRule="atLeast"/>
          <w:tblHeader/>
          <w:jc w:val="center"/>
        </w:trPr>
        <w:tc>
          <w:tcPr>
            <w:tcW w:w="807" w:type="dxa"/>
            <w:tcBorders>
              <w:tl2br w:val="nil"/>
              <w:tr2bl w:val="nil"/>
            </w:tcBorders>
            <w:vAlign w:val="center"/>
          </w:tcPr>
          <w:p w14:paraId="0D272B6C">
            <w:pPr>
              <w:autoSpaceDE/>
              <w:autoSpaceDN/>
              <w:spacing w:line="240" w:lineRule="auto"/>
              <w:ind w:left="21" w:leftChars="10" w:right="21" w:rightChars="10" w:firstLine="0"/>
              <w:jc w:val="center"/>
              <w:rPr>
                <w:rFonts w:ascii="Times New Roman" w:hAnsi="Times New Roman" w:eastAsia="黑体" w:cs="黑体"/>
                <w:bCs/>
                <w:color w:val="auto"/>
              </w:rPr>
            </w:pPr>
            <w:r>
              <w:rPr>
                <w:rFonts w:hint="eastAsia" w:ascii="Times New Roman" w:hAnsi="Times New Roman" w:eastAsia="黑体" w:cs="黑体"/>
                <w:bCs/>
                <w:color w:val="auto"/>
              </w:rPr>
              <w:t>单项</w:t>
            </w:r>
          </w:p>
          <w:p w14:paraId="418A137B">
            <w:pPr>
              <w:autoSpaceDE/>
              <w:autoSpaceDN/>
              <w:spacing w:line="240" w:lineRule="auto"/>
              <w:ind w:left="21" w:leftChars="10" w:right="21" w:rightChars="10" w:firstLine="0"/>
              <w:jc w:val="center"/>
              <w:rPr>
                <w:rFonts w:ascii="Times New Roman" w:hAnsi="Times New Roman" w:eastAsia="黑体" w:cs="黑体"/>
                <w:bCs/>
                <w:color w:val="auto"/>
              </w:rPr>
            </w:pPr>
            <w:r>
              <w:rPr>
                <w:rFonts w:hint="eastAsia" w:ascii="Times New Roman" w:hAnsi="Times New Roman" w:eastAsia="黑体" w:cs="黑体"/>
                <w:bCs/>
                <w:color w:val="auto"/>
              </w:rPr>
              <w:t>名称</w:t>
            </w:r>
          </w:p>
        </w:tc>
        <w:tc>
          <w:tcPr>
            <w:tcW w:w="1560" w:type="dxa"/>
            <w:tcBorders>
              <w:tl2br w:val="nil"/>
              <w:tr2bl w:val="nil"/>
            </w:tcBorders>
            <w:vAlign w:val="center"/>
          </w:tcPr>
          <w:p w14:paraId="7DF82562">
            <w:pPr>
              <w:autoSpaceDE/>
              <w:autoSpaceDN/>
              <w:spacing w:line="240" w:lineRule="auto"/>
              <w:ind w:left="21" w:leftChars="10" w:right="21" w:rightChars="10" w:firstLine="0"/>
              <w:jc w:val="center"/>
              <w:rPr>
                <w:rFonts w:ascii="Times New Roman" w:hAnsi="Times New Roman" w:eastAsia="黑体" w:cs="黑体"/>
                <w:bCs/>
                <w:color w:val="auto"/>
              </w:rPr>
            </w:pPr>
            <w:r>
              <w:rPr>
                <w:rFonts w:hint="eastAsia" w:ascii="Times New Roman" w:hAnsi="Times New Roman" w:eastAsia="黑体" w:cs="黑体"/>
                <w:bCs/>
                <w:color w:val="auto"/>
              </w:rPr>
              <w:t>子项名称</w:t>
            </w:r>
          </w:p>
        </w:tc>
        <w:tc>
          <w:tcPr>
            <w:tcW w:w="8036" w:type="dxa"/>
            <w:tcBorders>
              <w:tl2br w:val="nil"/>
              <w:tr2bl w:val="nil"/>
            </w:tcBorders>
            <w:vAlign w:val="center"/>
          </w:tcPr>
          <w:p w14:paraId="764C0B7A">
            <w:pPr>
              <w:autoSpaceDE/>
              <w:autoSpaceDN/>
              <w:spacing w:line="240" w:lineRule="auto"/>
              <w:ind w:left="21" w:leftChars="10" w:right="21" w:rightChars="10" w:firstLine="0"/>
              <w:jc w:val="center"/>
              <w:rPr>
                <w:rFonts w:ascii="Times New Roman" w:hAnsi="Times New Roman" w:eastAsia="黑体" w:cs="黑体"/>
                <w:bCs/>
                <w:color w:val="auto"/>
              </w:rPr>
            </w:pPr>
            <w:r>
              <w:rPr>
                <w:rFonts w:hint="eastAsia" w:ascii="Times New Roman" w:hAnsi="Times New Roman" w:eastAsia="黑体" w:cs="黑体"/>
                <w:bCs/>
                <w:color w:val="auto"/>
              </w:rPr>
              <w:t>内容和方法</w:t>
            </w:r>
          </w:p>
        </w:tc>
        <w:tc>
          <w:tcPr>
            <w:tcW w:w="1946" w:type="dxa"/>
            <w:tcBorders>
              <w:tl2br w:val="nil"/>
              <w:tr2bl w:val="nil"/>
            </w:tcBorders>
            <w:vAlign w:val="center"/>
          </w:tcPr>
          <w:p w14:paraId="3FF5BB2A">
            <w:pPr>
              <w:autoSpaceDE/>
              <w:autoSpaceDN/>
              <w:spacing w:line="240" w:lineRule="auto"/>
              <w:ind w:left="21" w:leftChars="10" w:right="21" w:rightChars="10" w:firstLine="0"/>
              <w:jc w:val="center"/>
              <w:rPr>
                <w:rFonts w:ascii="Times New Roman" w:hAnsi="Times New Roman" w:eastAsia="黑体" w:cs="黑体"/>
                <w:bCs/>
                <w:color w:val="auto"/>
              </w:rPr>
            </w:pPr>
            <w:r>
              <w:rPr>
                <w:rFonts w:hint="eastAsia" w:ascii="Times New Roman" w:hAnsi="Times New Roman" w:eastAsia="黑体" w:cs="黑体"/>
                <w:bCs/>
                <w:color w:val="auto"/>
              </w:rPr>
              <w:t>检查部位</w:t>
            </w:r>
          </w:p>
        </w:tc>
        <w:tc>
          <w:tcPr>
            <w:tcW w:w="1152" w:type="dxa"/>
            <w:tcBorders>
              <w:tl2br w:val="nil"/>
              <w:tr2bl w:val="nil"/>
            </w:tcBorders>
            <w:vAlign w:val="center"/>
          </w:tcPr>
          <w:p w14:paraId="1BE4537A">
            <w:pPr>
              <w:autoSpaceDE/>
              <w:autoSpaceDN/>
              <w:spacing w:line="240" w:lineRule="auto"/>
              <w:ind w:left="21" w:leftChars="10" w:right="21" w:rightChars="10" w:firstLine="0"/>
              <w:jc w:val="center"/>
              <w:rPr>
                <w:rFonts w:ascii="Times New Roman" w:hAnsi="Times New Roman" w:eastAsia="黑体" w:cs="黑体"/>
                <w:bCs/>
                <w:color w:val="auto"/>
              </w:rPr>
            </w:pPr>
            <w:r>
              <w:rPr>
                <w:rFonts w:hint="eastAsia" w:ascii="Times New Roman" w:hAnsi="Times New Roman" w:eastAsia="黑体" w:cs="黑体"/>
                <w:bCs/>
                <w:color w:val="auto"/>
              </w:rPr>
              <w:t>结论</w:t>
            </w:r>
          </w:p>
        </w:tc>
      </w:tr>
      <w:tr w14:paraId="3E799C6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351" w:hRule="atLeast"/>
          <w:jc w:val="center"/>
        </w:trPr>
        <w:tc>
          <w:tcPr>
            <w:tcW w:w="807" w:type="dxa"/>
            <w:vMerge w:val="restart"/>
            <w:tcBorders>
              <w:tl2br w:val="nil"/>
              <w:tr2bl w:val="nil"/>
            </w:tcBorders>
            <w:vAlign w:val="center"/>
          </w:tcPr>
          <w:p w14:paraId="4096C9A5">
            <w:pPr>
              <w:autoSpaceDE/>
              <w:autoSpaceDN/>
              <w:spacing w:line="240" w:lineRule="auto"/>
              <w:ind w:left="21" w:leftChars="10" w:right="21" w:rightChars="10" w:firstLine="0"/>
              <w:jc w:val="center"/>
              <w:rPr>
                <w:rFonts w:ascii="Times New Roman" w:hAnsi="Times New Roman" w:cs="宋体"/>
                <w:color w:val="auto"/>
              </w:rPr>
            </w:pPr>
          </w:p>
          <w:p w14:paraId="4CFA9BA2">
            <w:pPr>
              <w:autoSpaceDE/>
              <w:autoSpaceDN/>
              <w:spacing w:line="240" w:lineRule="auto"/>
              <w:ind w:left="21" w:leftChars="10" w:right="21" w:rightChars="10" w:firstLine="0"/>
              <w:jc w:val="center"/>
              <w:rPr>
                <w:rFonts w:ascii="Times New Roman" w:hAnsi="Times New Roman" w:cs="宋体"/>
                <w:color w:val="auto"/>
              </w:rPr>
            </w:pPr>
          </w:p>
          <w:p w14:paraId="5D459DB7">
            <w:pPr>
              <w:autoSpaceDE/>
              <w:autoSpaceDN/>
              <w:spacing w:line="240" w:lineRule="auto"/>
              <w:ind w:left="21" w:leftChars="10" w:right="21" w:rightChars="10" w:firstLine="0"/>
              <w:jc w:val="center"/>
              <w:rPr>
                <w:rFonts w:ascii="Times New Roman" w:hAnsi="Times New Roman" w:cs="宋体"/>
                <w:color w:val="auto"/>
              </w:rPr>
            </w:pPr>
          </w:p>
          <w:p w14:paraId="6175455D">
            <w:pPr>
              <w:autoSpaceDE/>
              <w:autoSpaceDN/>
              <w:spacing w:line="240" w:lineRule="auto"/>
              <w:ind w:left="21" w:leftChars="10" w:right="21" w:rightChars="10" w:firstLine="0"/>
              <w:jc w:val="center"/>
              <w:rPr>
                <w:rFonts w:ascii="Times New Roman" w:hAnsi="Times New Roman" w:cs="宋体"/>
                <w:color w:val="auto"/>
              </w:rPr>
            </w:pPr>
          </w:p>
          <w:p w14:paraId="24AA2FCF">
            <w:pPr>
              <w:autoSpaceDE/>
              <w:autoSpaceDN/>
              <w:spacing w:line="240" w:lineRule="auto"/>
              <w:ind w:left="21" w:leftChars="10" w:right="21" w:rightChars="10" w:firstLine="0"/>
              <w:jc w:val="center"/>
              <w:rPr>
                <w:rFonts w:ascii="Times New Roman" w:hAnsi="Times New Roman" w:cs="宋体"/>
                <w:color w:val="auto"/>
              </w:rPr>
            </w:pPr>
          </w:p>
          <w:p w14:paraId="7C73CABC">
            <w:pPr>
              <w:autoSpaceDE/>
              <w:autoSpaceDN/>
              <w:spacing w:line="240" w:lineRule="auto"/>
              <w:ind w:left="21" w:leftChars="10" w:right="21" w:rightChars="10" w:firstLine="0"/>
              <w:jc w:val="center"/>
              <w:rPr>
                <w:rFonts w:ascii="Times New Roman" w:hAnsi="Times New Roman" w:cs="宋体"/>
                <w:color w:val="auto"/>
              </w:rPr>
            </w:pPr>
            <w:r>
              <w:rPr>
                <w:rFonts w:ascii="Times New Roman" w:hAnsi="Times New Roman" w:cs="宋体"/>
                <w:color w:val="auto"/>
              </w:rPr>
              <w:t>☐</w:t>
            </w:r>
          </w:p>
          <w:p w14:paraId="7DBA7B92">
            <w:pPr>
              <w:autoSpaceDE/>
              <w:autoSpaceDN/>
              <w:spacing w:line="240" w:lineRule="auto"/>
              <w:ind w:left="21" w:leftChars="10" w:right="21" w:rightChars="10" w:firstLine="0"/>
              <w:jc w:val="center"/>
              <w:rPr>
                <w:rFonts w:ascii="Times New Roman" w:hAnsi="Times New Roman" w:cs="宋体"/>
                <w:color w:val="auto"/>
              </w:rPr>
            </w:pPr>
            <w:r>
              <w:rPr>
                <w:rFonts w:hint="eastAsia" w:ascii="Times New Roman" w:hAnsi="Times New Roman" w:cs="宋体"/>
                <w:color w:val="auto"/>
              </w:rPr>
              <w:t>细</w:t>
            </w:r>
          </w:p>
          <w:p w14:paraId="14EDAEA7">
            <w:pPr>
              <w:autoSpaceDE/>
              <w:autoSpaceDN/>
              <w:spacing w:line="240" w:lineRule="auto"/>
              <w:ind w:left="21" w:leftChars="10" w:right="21" w:rightChars="10" w:firstLine="0"/>
              <w:jc w:val="center"/>
              <w:rPr>
                <w:rFonts w:ascii="Times New Roman" w:hAnsi="Times New Roman" w:cs="宋体"/>
                <w:color w:val="auto"/>
              </w:rPr>
            </w:pPr>
            <w:r>
              <w:rPr>
                <w:rFonts w:hint="eastAsia" w:ascii="Times New Roman" w:hAnsi="Times New Roman" w:cs="宋体"/>
                <w:color w:val="auto"/>
              </w:rPr>
              <w:t>水</w:t>
            </w:r>
          </w:p>
          <w:p w14:paraId="45B23A09">
            <w:pPr>
              <w:autoSpaceDE/>
              <w:autoSpaceDN/>
              <w:spacing w:line="240" w:lineRule="auto"/>
              <w:ind w:left="21" w:leftChars="10" w:right="21" w:rightChars="10" w:firstLine="0"/>
              <w:jc w:val="center"/>
              <w:rPr>
                <w:rFonts w:ascii="Times New Roman" w:hAnsi="Times New Roman" w:cs="宋体"/>
                <w:color w:val="auto"/>
              </w:rPr>
            </w:pPr>
            <w:r>
              <w:rPr>
                <w:rFonts w:hint="eastAsia" w:ascii="Times New Roman" w:hAnsi="Times New Roman" w:cs="宋体"/>
                <w:color w:val="auto"/>
              </w:rPr>
              <w:t>雾</w:t>
            </w:r>
          </w:p>
          <w:p w14:paraId="4608D48D">
            <w:pPr>
              <w:autoSpaceDE/>
              <w:autoSpaceDN/>
              <w:spacing w:line="240" w:lineRule="auto"/>
              <w:ind w:left="21" w:leftChars="10" w:right="21" w:rightChars="10" w:firstLine="0"/>
              <w:jc w:val="center"/>
              <w:rPr>
                <w:rFonts w:ascii="Times New Roman" w:hAnsi="Times New Roman" w:cs="宋体"/>
                <w:color w:val="auto"/>
              </w:rPr>
            </w:pPr>
            <w:r>
              <w:rPr>
                <w:rFonts w:hint="eastAsia" w:ascii="Times New Roman" w:hAnsi="Times New Roman" w:cs="宋体"/>
                <w:color w:val="auto"/>
              </w:rPr>
              <w:t>灭</w:t>
            </w:r>
          </w:p>
          <w:p w14:paraId="4579F001">
            <w:pPr>
              <w:autoSpaceDE/>
              <w:autoSpaceDN/>
              <w:spacing w:line="240" w:lineRule="auto"/>
              <w:ind w:left="21" w:leftChars="10" w:right="21" w:rightChars="10" w:firstLine="0"/>
              <w:jc w:val="center"/>
              <w:rPr>
                <w:rFonts w:ascii="Times New Roman" w:hAnsi="Times New Roman" w:cs="宋体"/>
                <w:color w:val="auto"/>
              </w:rPr>
            </w:pPr>
            <w:r>
              <w:rPr>
                <w:rFonts w:hint="eastAsia" w:ascii="Times New Roman" w:hAnsi="Times New Roman" w:cs="宋体"/>
                <w:color w:val="auto"/>
              </w:rPr>
              <w:t>火</w:t>
            </w:r>
          </w:p>
          <w:p w14:paraId="787C7D36">
            <w:pPr>
              <w:autoSpaceDE/>
              <w:autoSpaceDN/>
              <w:spacing w:line="240" w:lineRule="auto"/>
              <w:ind w:left="21" w:leftChars="10" w:right="21" w:rightChars="10" w:firstLine="0"/>
              <w:jc w:val="center"/>
              <w:rPr>
                <w:rFonts w:ascii="Times New Roman" w:hAnsi="Times New Roman" w:cs="宋体"/>
                <w:color w:val="auto"/>
              </w:rPr>
            </w:pPr>
            <w:r>
              <w:rPr>
                <w:rFonts w:hint="eastAsia" w:ascii="Times New Roman" w:hAnsi="Times New Roman" w:cs="宋体"/>
                <w:color w:val="auto"/>
              </w:rPr>
              <w:t>系</w:t>
            </w:r>
          </w:p>
          <w:p w14:paraId="4FFAFF9A">
            <w:pPr>
              <w:autoSpaceDE/>
              <w:autoSpaceDN/>
              <w:spacing w:line="240" w:lineRule="auto"/>
              <w:ind w:left="21" w:leftChars="10" w:right="21" w:rightChars="10" w:firstLine="0"/>
              <w:jc w:val="center"/>
              <w:rPr>
                <w:rFonts w:ascii="Times New Roman" w:hAnsi="Times New Roman" w:cs="宋体"/>
                <w:color w:val="auto"/>
              </w:rPr>
            </w:pPr>
            <w:r>
              <w:rPr>
                <w:rFonts w:hint="eastAsia" w:ascii="Times New Roman" w:hAnsi="Times New Roman" w:cs="宋体"/>
                <w:color w:val="auto"/>
              </w:rPr>
              <w:t>统</w:t>
            </w:r>
          </w:p>
          <w:p w14:paraId="58397CFA">
            <w:pPr>
              <w:autoSpaceDE/>
              <w:autoSpaceDN/>
              <w:spacing w:line="240" w:lineRule="auto"/>
              <w:ind w:left="21" w:leftChars="10" w:right="21" w:rightChars="10" w:firstLine="0"/>
              <w:jc w:val="center"/>
              <w:rPr>
                <w:rFonts w:ascii="Times New Roman" w:hAnsi="Times New Roman" w:cs="宋体"/>
                <w:color w:val="auto"/>
              </w:rPr>
            </w:pPr>
          </w:p>
          <w:p w14:paraId="445FA277">
            <w:pPr>
              <w:autoSpaceDE/>
              <w:autoSpaceDN/>
              <w:spacing w:line="240" w:lineRule="auto"/>
              <w:ind w:left="21" w:leftChars="10" w:right="21" w:rightChars="10" w:firstLine="0"/>
              <w:jc w:val="center"/>
              <w:rPr>
                <w:rFonts w:ascii="Times New Roman" w:hAnsi="Times New Roman" w:cs="宋体"/>
                <w:color w:val="auto"/>
              </w:rPr>
            </w:pPr>
          </w:p>
          <w:p w14:paraId="5853735A">
            <w:pPr>
              <w:autoSpaceDE/>
              <w:autoSpaceDN/>
              <w:spacing w:line="240" w:lineRule="auto"/>
              <w:ind w:left="21" w:leftChars="10" w:right="21" w:rightChars="10" w:firstLine="0"/>
              <w:jc w:val="center"/>
              <w:rPr>
                <w:rFonts w:ascii="Times New Roman" w:hAnsi="Times New Roman" w:cs="宋体"/>
                <w:color w:val="auto"/>
              </w:rPr>
            </w:pPr>
          </w:p>
          <w:p w14:paraId="2B01E005">
            <w:pPr>
              <w:autoSpaceDE/>
              <w:autoSpaceDN/>
              <w:spacing w:line="240" w:lineRule="auto"/>
              <w:ind w:left="21" w:leftChars="10" w:right="21" w:rightChars="10" w:firstLine="0"/>
              <w:jc w:val="center"/>
              <w:rPr>
                <w:rFonts w:ascii="Times New Roman" w:hAnsi="Times New Roman" w:cs="宋体"/>
                <w:color w:val="auto"/>
              </w:rPr>
            </w:pPr>
          </w:p>
          <w:p w14:paraId="78812F29">
            <w:pPr>
              <w:autoSpaceDE/>
              <w:autoSpaceDN/>
              <w:spacing w:line="240" w:lineRule="auto"/>
              <w:ind w:left="21" w:leftChars="10" w:right="21" w:rightChars="10" w:firstLine="0"/>
              <w:jc w:val="center"/>
              <w:rPr>
                <w:rFonts w:ascii="Times New Roman" w:hAnsi="Times New Roman" w:cs="宋体"/>
                <w:color w:val="auto"/>
              </w:rPr>
            </w:pPr>
          </w:p>
          <w:p w14:paraId="75B48F05">
            <w:pPr>
              <w:autoSpaceDE/>
              <w:autoSpaceDN/>
              <w:spacing w:line="240" w:lineRule="auto"/>
              <w:ind w:left="21" w:leftChars="10" w:right="21" w:rightChars="10" w:firstLine="0"/>
              <w:jc w:val="center"/>
              <w:rPr>
                <w:rFonts w:ascii="Times New Roman" w:hAnsi="Times New Roman" w:cs="宋体"/>
                <w:color w:val="auto"/>
              </w:rPr>
            </w:pPr>
          </w:p>
          <w:p w14:paraId="43FC7A9F">
            <w:pPr>
              <w:autoSpaceDE/>
              <w:autoSpaceDN/>
              <w:spacing w:line="240" w:lineRule="auto"/>
              <w:ind w:left="21" w:leftChars="10" w:right="21" w:rightChars="10" w:firstLine="0"/>
              <w:jc w:val="center"/>
              <w:rPr>
                <w:rFonts w:ascii="Times New Roman" w:hAnsi="Times New Roman" w:cs="宋体"/>
                <w:color w:val="auto"/>
              </w:rPr>
            </w:pPr>
          </w:p>
          <w:p w14:paraId="17818691">
            <w:pPr>
              <w:autoSpaceDE/>
              <w:autoSpaceDN/>
              <w:spacing w:line="240" w:lineRule="auto"/>
              <w:ind w:left="21" w:leftChars="10" w:right="21" w:rightChars="10" w:firstLine="0"/>
              <w:jc w:val="center"/>
              <w:rPr>
                <w:rFonts w:ascii="Times New Roman" w:hAnsi="Times New Roman" w:cs="宋体"/>
                <w:color w:val="auto"/>
              </w:rPr>
            </w:pPr>
          </w:p>
          <w:p w14:paraId="59E20242">
            <w:pPr>
              <w:autoSpaceDE/>
              <w:autoSpaceDN/>
              <w:spacing w:line="240" w:lineRule="auto"/>
              <w:ind w:left="21" w:leftChars="10" w:right="21" w:rightChars="10" w:firstLine="0"/>
              <w:jc w:val="center"/>
              <w:rPr>
                <w:rFonts w:ascii="Times New Roman" w:hAnsi="Times New Roman" w:cs="宋体"/>
                <w:color w:val="auto"/>
              </w:rPr>
            </w:pPr>
          </w:p>
          <w:p w14:paraId="640BBEFC">
            <w:pPr>
              <w:autoSpaceDE/>
              <w:autoSpaceDN/>
              <w:spacing w:line="240" w:lineRule="auto"/>
              <w:ind w:left="21" w:leftChars="10" w:right="21" w:rightChars="10" w:firstLine="0"/>
              <w:jc w:val="center"/>
              <w:rPr>
                <w:rFonts w:ascii="Times New Roman" w:hAnsi="Times New Roman" w:cs="宋体"/>
                <w:color w:val="auto"/>
              </w:rPr>
            </w:pPr>
          </w:p>
          <w:p w14:paraId="116296AA">
            <w:pPr>
              <w:autoSpaceDE/>
              <w:autoSpaceDN/>
              <w:spacing w:line="240" w:lineRule="auto"/>
              <w:ind w:left="21" w:leftChars="10" w:right="21" w:rightChars="10" w:firstLine="0"/>
              <w:jc w:val="center"/>
              <w:rPr>
                <w:rFonts w:ascii="Times New Roman" w:hAnsi="Times New Roman" w:cs="宋体"/>
                <w:color w:val="auto"/>
              </w:rPr>
            </w:pPr>
          </w:p>
          <w:p w14:paraId="303298A1">
            <w:pPr>
              <w:autoSpaceDE/>
              <w:autoSpaceDN/>
              <w:spacing w:line="240" w:lineRule="auto"/>
              <w:ind w:left="21" w:leftChars="10" w:right="21" w:rightChars="10" w:firstLine="0"/>
              <w:jc w:val="center"/>
              <w:rPr>
                <w:rFonts w:ascii="Times New Roman" w:hAnsi="Times New Roman" w:cs="宋体"/>
                <w:color w:val="auto"/>
              </w:rPr>
            </w:pPr>
          </w:p>
          <w:p w14:paraId="2BE613DA">
            <w:pPr>
              <w:autoSpaceDE/>
              <w:autoSpaceDN/>
              <w:spacing w:line="240" w:lineRule="auto"/>
              <w:ind w:left="21" w:leftChars="10" w:right="21" w:rightChars="10" w:firstLine="0"/>
              <w:jc w:val="center"/>
              <w:rPr>
                <w:rFonts w:ascii="Times New Roman" w:hAnsi="Times New Roman" w:cs="宋体"/>
                <w:color w:val="auto"/>
              </w:rPr>
            </w:pPr>
          </w:p>
          <w:p w14:paraId="15CA010C">
            <w:pPr>
              <w:autoSpaceDE/>
              <w:autoSpaceDN/>
              <w:spacing w:line="240" w:lineRule="auto"/>
              <w:ind w:left="21" w:leftChars="10" w:right="21" w:rightChars="10" w:firstLine="0"/>
              <w:jc w:val="center"/>
              <w:rPr>
                <w:rFonts w:ascii="Times New Roman" w:hAnsi="Times New Roman" w:cs="宋体"/>
                <w:color w:val="auto"/>
              </w:rPr>
            </w:pPr>
          </w:p>
          <w:p w14:paraId="1500DA08">
            <w:pPr>
              <w:autoSpaceDE/>
              <w:autoSpaceDN/>
              <w:spacing w:line="240" w:lineRule="auto"/>
              <w:ind w:left="21" w:leftChars="10" w:right="21" w:rightChars="10" w:firstLine="0"/>
              <w:jc w:val="center"/>
              <w:rPr>
                <w:rFonts w:ascii="Times New Roman" w:hAnsi="Times New Roman" w:cs="宋体"/>
                <w:color w:val="auto"/>
              </w:rPr>
            </w:pPr>
            <w:r>
              <w:rPr>
                <w:rFonts w:ascii="Times New Roman" w:hAnsi="Times New Roman" w:cs="宋体"/>
                <w:color w:val="auto"/>
              </w:rPr>
              <w:t>☐</w:t>
            </w:r>
          </w:p>
          <w:p w14:paraId="21CFBF62">
            <w:pPr>
              <w:autoSpaceDE/>
              <w:autoSpaceDN/>
              <w:spacing w:line="240" w:lineRule="auto"/>
              <w:ind w:left="21" w:leftChars="10" w:right="21" w:rightChars="10" w:firstLine="0"/>
              <w:jc w:val="center"/>
              <w:rPr>
                <w:rFonts w:ascii="Times New Roman" w:hAnsi="Times New Roman" w:cs="宋体"/>
                <w:color w:val="auto"/>
              </w:rPr>
            </w:pPr>
            <w:r>
              <w:rPr>
                <w:rFonts w:hint="eastAsia" w:ascii="Times New Roman" w:hAnsi="Times New Roman" w:cs="宋体"/>
                <w:color w:val="auto"/>
              </w:rPr>
              <w:t>细</w:t>
            </w:r>
          </w:p>
          <w:p w14:paraId="69785522">
            <w:pPr>
              <w:autoSpaceDE/>
              <w:autoSpaceDN/>
              <w:spacing w:line="240" w:lineRule="auto"/>
              <w:ind w:left="21" w:leftChars="10" w:right="21" w:rightChars="10" w:firstLine="0"/>
              <w:jc w:val="center"/>
              <w:rPr>
                <w:rFonts w:ascii="Times New Roman" w:hAnsi="Times New Roman" w:cs="宋体"/>
                <w:color w:val="auto"/>
              </w:rPr>
            </w:pPr>
            <w:r>
              <w:rPr>
                <w:rFonts w:hint="eastAsia" w:ascii="Times New Roman" w:hAnsi="Times New Roman" w:cs="宋体"/>
                <w:color w:val="auto"/>
              </w:rPr>
              <w:t>水</w:t>
            </w:r>
          </w:p>
          <w:p w14:paraId="77EE14EF">
            <w:pPr>
              <w:autoSpaceDE/>
              <w:autoSpaceDN/>
              <w:spacing w:line="240" w:lineRule="auto"/>
              <w:ind w:left="21" w:leftChars="10" w:right="21" w:rightChars="10" w:firstLine="0"/>
              <w:jc w:val="center"/>
              <w:rPr>
                <w:rFonts w:ascii="Times New Roman" w:hAnsi="Times New Roman" w:cs="宋体"/>
                <w:color w:val="auto"/>
              </w:rPr>
            </w:pPr>
            <w:r>
              <w:rPr>
                <w:rFonts w:hint="eastAsia" w:ascii="Times New Roman" w:hAnsi="Times New Roman" w:cs="宋体"/>
                <w:color w:val="auto"/>
              </w:rPr>
              <w:t>雾</w:t>
            </w:r>
          </w:p>
          <w:p w14:paraId="2C59F128">
            <w:pPr>
              <w:autoSpaceDE/>
              <w:autoSpaceDN/>
              <w:spacing w:line="240" w:lineRule="auto"/>
              <w:ind w:left="21" w:leftChars="10" w:right="21" w:rightChars="10" w:firstLine="0"/>
              <w:jc w:val="center"/>
              <w:rPr>
                <w:rFonts w:ascii="Times New Roman" w:hAnsi="Times New Roman" w:cs="宋体"/>
                <w:color w:val="auto"/>
              </w:rPr>
            </w:pPr>
            <w:r>
              <w:rPr>
                <w:rFonts w:hint="eastAsia" w:ascii="Times New Roman" w:hAnsi="Times New Roman" w:cs="宋体"/>
                <w:color w:val="auto"/>
              </w:rPr>
              <w:t>灭</w:t>
            </w:r>
          </w:p>
          <w:p w14:paraId="72E42F36">
            <w:pPr>
              <w:autoSpaceDE/>
              <w:autoSpaceDN/>
              <w:spacing w:line="240" w:lineRule="auto"/>
              <w:ind w:left="21" w:leftChars="10" w:right="21" w:rightChars="10" w:firstLine="0"/>
              <w:jc w:val="center"/>
              <w:rPr>
                <w:rFonts w:ascii="Times New Roman" w:hAnsi="Times New Roman" w:cs="宋体"/>
                <w:color w:val="auto"/>
              </w:rPr>
            </w:pPr>
            <w:r>
              <w:rPr>
                <w:rFonts w:hint="eastAsia" w:ascii="Times New Roman" w:hAnsi="Times New Roman" w:cs="宋体"/>
                <w:color w:val="auto"/>
              </w:rPr>
              <w:t>火</w:t>
            </w:r>
          </w:p>
          <w:p w14:paraId="5623B975">
            <w:pPr>
              <w:autoSpaceDE/>
              <w:autoSpaceDN/>
              <w:spacing w:line="240" w:lineRule="auto"/>
              <w:ind w:left="21" w:leftChars="10" w:right="21" w:rightChars="10" w:firstLine="0"/>
              <w:jc w:val="center"/>
              <w:rPr>
                <w:rFonts w:ascii="Times New Roman" w:hAnsi="Times New Roman" w:cs="宋体"/>
                <w:color w:val="auto"/>
                <w:lang w:eastAsia="en-US"/>
              </w:rPr>
            </w:pPr>
            <w:r>
              <w:rPr>
                <w:rFonts w:hint="eastAsia" w:ascii="Times New Roman" w:hAnsi="Times New Roman" w:cs="宋体"/>
                <w:color w:val="auto"/>
                <w:lang w:eastAsia="en-US"/>
              </w:rPr>
              <w:t>系</w:t>
            </w:r>
          </w:p>
          <w:p w14:paraId="7B656DBC">
            <w:pPr>
              <w:autoSpaceDE/>
              <w:autoSpaceDN/>
              <w:spacing w:line="240" w:lineRule="auto"/>
              <w:ind w:left="21" w:leftChars="10" w:right="21" w:rightChars="10" w:firstLine="0"/>
              <w:jc w:val="center"/>
              <w:rPr>
                <w:rFonts w:ascii="Times New Roman" w:hAnsi="Times New Roman" w:cs="宋体"/>
                <w:color w:val="auto"/>
                <w:lang w:eastAsia="en-US"/>
              </w:rPr>
            </w:pPr>
            <w:r>
              <w:rPr>
                <w:rFonts w:hint="eastAsia" w:ascii="Times New Roman" w:hAnsi="Times New Roman" w:cs="宋体"/>
                <w:color w:val="auto"/>
                <w:lang w:eastAsia="en-US"/>
              </w:rPr>
              <w:t>统</w:t>
            </w:r>
          </w:p>
        </w:tc>
        <w:tc>
          <w:tcPr>
            <w:tcW w:w="1560" w:type="dxa"/>
            <w:tcBorders>
              <w:tl2br w:val="nil"/>
              <w:tr2bl w:val="nil"/>
            </w:tcBorders>
            <w:vAlign w:val="center"/>
          </w:tcPr>
          <w:p w14:paraId="67D15960">
            <w:pPr>
              <w:autoSpaceDE/>
              <w:autoSpaceDN/>
              <w:spacing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系统及防护区</w:t>
            </w:r>
          </w:p>
        </w:tc>
        <w:tc>
          <w:tcPr>
            <w:tcW w:w="8036" w:type="dxa"/>
            <w:tcBorders>
              <w:tl2br w:val="nil"/>
              <w:tr2bl w:val="nil"/>
            </w:tcBorders>
            <w:vAlign w:val="center"/>
          </w:tcPr>
          <w:p w14:paraId="4ECB1C38">
            <w:pPr>
              <w:autoSpaceDE/>
              <w:autoSpaceDN/>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核查系统形式；</w:t>
            </w:r>
          </w:p>
          <w:p w14:paraId="7C6173EF">
            <w:pPr>
              <w:autoSpaceDE/>
              <w:autoSpaceDN/>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核查保护对象位置、分区划分、用途、通风及可燃物种类、环境温度，围护结构耐压、耐火极限和门窗自行关闭情况，出入口处声光警报装置设置和安全标志，防护区的开口情况等。</w:t>
            </w:r>
          </w:p>
        </w:tc>
        <w:tc>
          <w:tcPr>
            <w:tcW w:w="1946" w:type="dxa"/>
            <w:tcBorders>
              <w:tl2br w:val="nil"/>
              <w:tr2bl w:val="nil"/>
            </w:tcBorders>
            <w:vAlign w:val="center"/>
          </w:tcPr>
          <w:p w14:paraId="3C2F6670">
            <w:pPr>
              <w:autoSpaceDE/>
              <w:autoSpaceDN/>
              <w:spacing w:line="240" w:lineRule="auto"/>
              <w:ind w:left="21" w:leftChars="10" w:right="21" w:rightChars="10" w:firstLine="0"/>
              <w:jc w:val="both"/>
              <w:rPr>
                <w:rFonts w:ascii="Times New Roman" w:hAnsi="Times New Roman" w:cs="宋体"/>
                <w:color w:val="auto"/>
              </w:rPr>
            </w:pPr>
          </w:p>
        </w:tc>
        <w:tc>
          <w:tcPr>
            <w:tcW w:w="1152" w:type="dxa"/>
            <w:tcBorders>
              <w:tl2br w:val="nil"/>
              <w:tr2bl w:val="nil"/>
            </w:tcBorders>
            <w:vAlign w:val="center"/>
          </w:tcPr>
          <w:p w14:paraId="56C25261">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6628E28B">
            <w:pPr>
              <w:autoSpaceDE/>
              <w:autoSpaceDN/>
              <w:spacing w:line="240" w:lineRule="auto"/>
              <w:ind w:left="21" w:leftChars="10" w:right="21" w:rightChars="10" w:firstLine="0"/>
              <w:jc w:val="center"/>
              <w:rPr>
                <w:rFonts w:hint="eastAsia" w:ascii="Times New Roman" w:hAnsi="Times New Roman" w:eastAsia="宋体" w:cs="宋体"/>
                <w:color w:val="auto"/>
                <w:lang w:eastAsia="zh-CN"/>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6DB94B8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250" w:hRule="atLeast"/>
          <w:jc w:val="center"/>
        </w:trPr>
        <w:tc>
          <w:tcPr>
            <w:tcW w:w="807" w:type="dxa"/>
            <w:vMerge w:val="continue"/>
            <w:tcBorders>
              <w:tl2br w:val="nil"/>
              <w:tr2bl w:val="nil"/>
            </w:tcBorders>
            <w:vAlign w:val="center"/>
          </w:tcPr>
          <w:p w14:paraId="7002D570">
            <w:pPr>
              <w:autoSpaceDE/>
              <w:autoSpaceDN/>
              <w:spacing w:before="80" w:line="240" w:lineRule="auto"/>
              <w:ind w:left="21" w:leftChars="10" w:right="21" w:rightChars="10" w:firstLine="0"/>
              <w:jc w:val="center"/>
              <w:rPr>
                <w:rFonts w:ascii="Times New Roman" w:hAnsi="Times New Roman" w:cs="宋体"/>
                <w:color w:val="auto"/>
                <w:kern w:val="0"/>
                <w:lang w:eastAsia="en-US"/>
              </w:rPr>
            </w:pPr>
          </w:p>
        </w:tc>
        <w:tc>
          <w:tcPr>
            <w:tcW w:w="1560" w:type="dxa"/>
            <w:tcBorders>
              <w:tl2br w:val="nil"/>
              <w:tr2bl w:val="nil"/>
            </w:tcBorders>
            <w:vAlign w:val="center"/>
          </w:tcPr>
          <w:p w14:paraId="46D56A53">
            <w:pPr>
              <w:autoSpaceDE/>
              <w:autoSpaceDN/>
              <w:spacing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供水水源</w:t>
            </w:r>
          </w:p>
        </w:tc>
        <w:tc>
          <w:tcPr>
            <w:tcW w:w="8036" w:type="dxa"/>
            <w:tcBorders>
              <w:tl2br w:val="nil"/>
              <w:tr2bl w:val="nil"/>
            </w:tcBorders>
            <w:vAlign w:val="center"/>
          </w:tcPr>
          <w:p w14:paraId="35DFE278">
            <w:pPr>
              <w:autoSpaceDE/>
              <w:autoSpaceDN/>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核查系统的水质及保证措施，进（补）水管管径、供水能力；</w:t>
            </w:r>
          </w:p>
          <w:p w14:paraId="21E23B12">
            <w:pPr>
              <w:autoSpaceDE/>
              <w:autoSpaceDN/>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核查储水箱的位置、容量、材质、密闭性、防尘、避光措施，自动补水装置、液位显示、高低液位报警装置和溢流、透气及放空装置、过滤器的设置。</w:t>
            </w:r>
          </w:p>
        </w:tc>
        <w:tc>
          <w:tcPr>
            <w:tcW w:w="1946" w:type="dxa"/>
            <w:tcBorders>
              <w:tl2br w:val="nil"/>
              <w:tr2bl w:val="nil"/>
            </w:tcBorders>
            <w:vAlign w:val="center"/>
          </w:tcPr>
          <w:p w14:paraId="249D9487">
            <w:pPr>
              <w:autoSpaceDE/>
              <w:autoSpaceDN/>
              <w:spacing w:line="240" w:lineRule="auto"/>
              <w:ind w:left="21" w:leftChars="10" w:right="21" w:rightChars="10" w:firstLine="0"/>
              <w:jc w:val="both"/>
              <w:rPr>
                <w:rFonts w:ascii="Times New Roman" w:hAnsi="Times New Roman" w:cs="宋体"/>
                <w:color w:val="auto"/>
              </w:rPr>
            </w:pPr>
          </w:p>
        </w:tc>
        <w:tc>
          <w:tcPr>
            <w:tcW w:w="1152" w:type="dxa"/>
            <w:tcBorders>
              <w:tl2br w:val="nil"/>
              <w:tr2bl w:val="nil"/>
            </w:tcBorders>
            <w:vAlign w:val="center"/>
          </w:tcPr>
          <w:p w14:paraId="56FE5442">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4F1A62D3">
            <w:pPr>
              <w:autoSpaceDE/>
              <w:autoSpaceDN/>
              <w:spacing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5B45BA5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610" w:hRule="atLeast"/>
          <w:jc w:val="center"/>
        </w:trPr>
        <w:tc>
          <w:tcPr>
            <w:tcW w:w="807" w:type="dxa"/>
            <w:vMerge w:val="continue"/>
            <w:tcBorders>
              <w:tl2br w:val="nil"/>
              <w:tr2bl w:val="nil"/>
            </w:tcBorders>
            <w:vAlign w:val="center"/>
          </w:tcPr>
          <w:p w14:paraId="08E9E5B7">
            <w:pPr>
              <w:autoSpaceDE/>
              <w:autoSpaceDN/>
              <w:spacing w:before="80" w:line="240" w:lineRule="auto"/>
              <w:ind w:left="21" w:leftChars="10" w:right="21" w:rightChars="10" w:firstLine="0"/>
              <w:jc w:val="center"/>
              <w:rPr>
                <w:rFonts w:ascii="Times New Roman" w:hAnsi="Times New Roman" w:cs="宋体"/>
                <w:color w:val="auto"/>
                <w:kern w:val="0"/>
              </w:rPr>
            </w:pPr>
          </w:p>
        </w:tc>
        <w:tc>
          <w:tcPr>
            <w:tcW w:w="1560" w:type="dxa"/>
            <w:tcBorders>
              <w:tl2br w:val="nil"/>
              <w:tr2bl w:val="nil"/>
            </w:tcBorders>
            <w:vAlign w:val="center"/>
          </w:tcPr>
          <w:p w14:paraId="77C5C420">
            <w:pPr>
              <w:autoSpaceDE/>
              <w:autoSpaceDN/>
              <w:spacing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泵组系统</w:t>
            </w:r>
          </w:p>
        </w:tc>
        <w:tc>
          <w:tcPr>
            <w:tcW w:w="8036" w:type="dxa"/>
            <w:tcBorders>
              <w:tl2br w:val="nil"/>
              <w:tr2bl w:val="nil"/>
            </w:tcBorders>
            <w:vAlign w:val="center"/>
          </w:tcPr>
          <w:p w14:paraId="50FFEA79">
            <w:pPr>
              <w:autoSpaceDE/>
              <w:autoSpaceDN/>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核查水泵数量、规格、型号、吸水方式，泵吸出水管上的压力表、安全阀、信号阀、止回阀及控制阀常开状态锁定及标识，水泵控制柜（盘）、系统安全阀的动作压力等；</w:t>
            </w:r>
            <w:r>
              <w:rPr>
                <w:rFonts w:ascii="Times New Roman" w:hAnsi="Times New Roman" w:cs="宋体"/>
                <w:color w:val="auto"/>
              </w:rPr>
              <w:t xml:space="preserve"> </w:t>
            </w:r>
            <w:r>
              <w:rPr>
                <w:rFonts w:hint="eastAsia" w:ascii="Times New Roman" w:hAnsi="Times New Roman" w:cs="宋体"/>
                <w:color w:val="auto"/>
              </w:rPr>
              <w:t>核查泵组系统的自动补水的水量、水压；</w:t>
            </w:r>
          </w:p>
          <w:p w14:paraId="23C581A0">
            <w:pPr>
              <w:autoSpaceDE/>
              <w:autoSpaceDN/>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核查在消防值班室监视水泵或其他供水设备的工作状态及其供电状况。</w:t>
            </w:r>
          </w:p>
        </w:tc>
        <w:tc>
          <w:tcPr>
            <w:tcW w:w="1946" w:type="dxa"/>
            <w:tcBorders>
              <w:tl2br w:val="nil"/>
              <w:tr2bl w:val="nil"/>
            </w:tcBorders>
            <w:vAlign w:val="center"/>
          </w:tcPr>
          <w:p w14:paraId="5AD2DA9A">
            <w:pPr>
              <w:autoSpaceDE/>
              <w:autoSpaceDN/>
              <w:spacing w:line="240" w:lineRule="auto"/>
              <w:ind w:left="21" w:leftChars="10" w:right="21" w:rightChars="10" w:firstLine="0"/>
              <w:jc w:val="both"/>
              <w:rPr>
                <w:rFonts w:ascii="Times New Roman" w:hAnsi="Times New Roman" w:cs="宋体"/>
                <w:color w:val="auto"/>
              </w:rPr>
            </w:pPr>
          </w:p>
        </w:tc>
        <w:tc>
          <w:tcPr>
            <w:tcW w:w="1152" w:type="dxa"/>
            <w:tcBorders>
              <w:tl2br w:val="nil"/>
              <w:tr2bl w:val="nil"/>
            </w:tcBorders>
            <w:vAlign w:val="center"/>
          </w:tcPr>
          <w:p w14:paraId="5FF133C4">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687EFFCD">
            <w:pPr>
              <w:autoSpaceDE/>
              <w:autoSpaceDN/>
              <w:spacing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169FB66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810" w:hRule="atLeast"/>
          <w:jc w:val="center"/>
        </w:trPr>
        <w:tc>
          <w:tcPr>
            <w:tcW w:w="807" w:type="dxa"/>
            <w:vMerge w:val="continue"/>
            <w:tcBorders>
              <w:tl2br w:val="nil"/>
              <w:tr2bl w:val="nil"/>
            </w:tcBorders>
            <w:vAlign w:val="center"/>
          </w:tcPr>
          <w:p w14:paraId="67516DAA">
            <w:pPr>
              <w:autoSpaceDE/>
              <w:autoSpaceDN/>
              <w:spacing w:before="80" w:line="240" w:lineRule="auto"/>
              <w:ind w:left="21" w:leftChars="10" w:right="21" w:rightChars="10" w:firstLine="0"/>
              <w:jc w:val="center"/>
              <w:rPr>
                <w:rFonts w:ascii="Times New Roman" w:hAnsi="Times New Roman" w:cs="宋体"/>
                <w:color w:val="auto"/>
                <w:kern w:val="0"/>
              </w:rPr>
            </w:pPr>
          </w:p>
        </w:tc>
        <w:tc>
          <w:tcPr>
            <w:tcW w:w="1560" w:type="dxa"/>
            <w:tcBorders>
              <w:tl2br w:val="nil"/>
              <w:tr2bl w:val="nil"/>
            </w:tcBorders>
            <w:vAlign w:val="center"/>
          </w:tcPr>
          <w:p w14:paraId="2D53F31A">
            <w:pPr>
              <w:autoSpaceDE/>
              <w:autoSpaceDN/>
              <w:spacing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瓶组系统</w:t>
            </w:r>
          </w:p>
        </w:tc>
        <w:tc>
          <w:tcPr>
            <w:tcW w:w="8036" w:type="dxa"/>
            <w:tcBorders>
              <w:tl2br w:val="nil"/>
              <w:tr2bl w:val="nil"/>
            </w:tcBorders>
            <w:vAlign w:val="center"/>
          </w:tcPr>
          <w:p w14:paraId="64087CC8">
            <w:pPr>
              <w:autoSpaceDE/>
              <w:autoSpaceDN/>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核查瓶组系统的部件组成、铭牌标记、安全阀的设置；</w:t>
            </w:r>
          </w:p>
          <w:p w14:paraId="5D41E0AE">
            <w:pPr>
              <w:autoSpaceDE/>
              <w:autoSpaceDN/>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w:t>
            </w:r>
            <w:r>
              <w:rPr>
                <w:rFonts w:hint="eastAsia" w:ascii="Times New Roman" w:hAnsi="Times New Roman" w:cs="宋体"/>
                <w:color w:val="auto"/>
                <w:spacing w:val="-4"/>
              </w:rPr>
              <w:t>查储水容器或储所容器布置位置、规格、型号、固定方式和标志、充装量、充装压力；</w:t>
            </w:r>
          </w:p>
          <w:p w14:paraId="7B339E2C">
            <w:pPr>
              <w:autoSpaceDE/>
              <w:autoSpaceDN/>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核查瓶组系统的储水量和驱动气体储量、备用量；</w:t>
            </w:r>
          </w:p>
          <w:p w14:paraId="0A1AF421">
            <w:pPr>
              <w:autoSpaceDE/>
              <w:autoSpaceDN/>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核查瓶组的机械应急操作处的标志、有铅封的安全销或保护罩。</w:t>
            </w:r>
          </w:p>
        </w:tc>
        <w:tc>
          <w:tcPr>
            <w:tcW w:w="1946" w:type="dxa"/>
            <w:tcBorders>
              <w:tl2br w:val="nil"/>
              <w:tr2bl w:val="nil"/>
            </w:tcBorders>
            <w:vAlign w:val="center"/>
          </w:tcPr>
          <w:p w14:paraId="30D3FD69">
            <w:pPr>
              <w:autoSpaceDE/>
              <w:autoSpaceDN/>
              <w:spacing w:line="240" w:lineRule="auto"/>
              <w:ind w:left="21" w:leftChars="10" w:right="21" w:rightChars="10" w:firstLine="0"/>
              <w:jc w:val="both"/>
              <w:rPr>
                <w:rFonts w:ascii="Times New Roman" w:hAnsi="Times New Roman" w:cs="宋体"/>
                <w:color w:val="auto"/>
              </w:rPr>
            </w:pPr>
          </w:p>
        </w:tc>
        <w:tc>
          <w:tcPr>
            <w:tcW w:w="1152" w:type="dxa"/>
            <w:tcBorders>
              <w:tl2br w:val="nil"/>
              <w:tr2bl w:val="nil"/>
            </w:tcBorders>
            <w:vAlign w:val="center"/>
          </w:tcPr>
          <w:p w14:paraId="3DC3B043">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0E124559">
            <w:pPr>
              <w:autoSpaceDE/>
              <w:autoSpaceDN/>
              <w:spacing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03D0810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919" w:hRule="atLeast"/>
          <w:jc w:val="center"/>
        </w:trPr>
        <w:tc>
          <w:tcPr>
            <w:tcW w:w="807" w:type="dxa"/>
            <w:vMerge w:val="continue"/>
            <w:tcBorders>
              <w:tl2br w:val="nil"/>
              <w:tr2bl w:val="nil"/>
            </w:tcBorders>
            <w:vAlign w:val="center"/>
          </w:tcPr>
          <w:p w14:paraId="63B198C2">
            <w:pPr>
              <w:autoSpaceDE/>
              <w:autoSpaceDN/>
              <w:spacing w:before="80" w:line="240" w:lineRule="auto"/>
              <w:ind w:left="21" w:leftChars="10" w:right="21" w:rightChars="10" w:firstLine="0"/>
              <w:jc w:val="center"/>
              <w:rPr>
                <w:rFonts w:ascii="Times New Roman" w:hAnsi="Times New Roman" w:cs="宋体"/>
                <w:color w:val="auto"/>
                <w:kern w:val="0"/>
              </w:rPr>
            </w:pPr>
          </w:p>
        </w:tc>
        <w:tc>
          <w:tcPr>
            <w:tcW w:w="1560" w:type="dxa"/>
            <w:tcBorders>
              <w:tl2br w:val="nil"/>
              <w:tr2bl w:val="nil"/>
            </w:tcBorders>
            <w:vAlign w:val="center"/>
          </w:tcPr>
          <w:p w14:paraId="4D5134F2">
            <w:pPr>
              <w:autoSpaceDE/>
              <w:autoSpaceDN/>
              <w:spacing w:line="240" w:lineRule="auto"/>
              <w:ind w:left="21" w:leftChars="10" w:right="21" w:rightChars="10" w:firstLine="0"/>
              <w:jc w:val="both"/>
              <w:rPr>
                <w:rFonts w:ascii="Times New Roman" w:hAnsi="Times New Roman" w:cs="宋体"/>
                <w:color w:val="auto"/>
                <w:lang w:eastAsia="en-US"/>
              </w:rPr>
            </w:pPr>
            <w:r>
              <w:rPr>
                <w:rFonts w:hint="eastAsia" w:ascii="Times New Roman" w:hAnsi="Times New Roman" w:cs="宋体"/>
                <w:color w:val="auto"/>
                <w:lang w:eastAsia="en-US"/>
              </w:rPr>
              <w:t>☐消防稳压设施</w:t>
            </w:r>
          </w:p>
        </w:tc>
        <w:tc>
          <w:tcPr>
            <w:tcW w:w="8036" w:type="dxa"/>
            <w:tcBorders>
              <w:tl2br w:val="nil"/>
              <w:tr2bl w:val="nil"/>
            </w:tcBorders>
            <w:vAlign w:val="center"/>
          </w:tcPr>
          <w:p w14:paraId="15393D4C">
            <w:pPr>
              <w:autoSpaceDE/>
              <w:autoSpaceDN/>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核查稳压泵的数量、规格、型号。</w:t>
            </w:r>
          </w:p>
        </w:tc>
        <w:tc>
          <w:tcPr>
            <w:tcW w:w="1946" w:type="dxa"/>
            <w:tcBorders>
              <w:tl2br w:val="nil"/>
              <w:tr2bl w:val="nil"/>
            </w:tcBorders>
            <w:vAlign w:val="center"/>
          </w:tcPr>
          <w:p w14:paraId="1F5C08FD">
            <w:pPr>
              <w:autoSpaceDE/>
              <w:autoSpaceDN/>
              <w:spacing w:line="240" w:lineRule="auto"/>
              <w:ind w:left="21" w:leftChars="10" w:right="21" w:rightChars="10" w:firstLine="0"/>
              <w:jc w:val="both"/>
              <w:rPr>
                <w:rFonts w:ascii="Times New Roman" w:hAnsi="Times New Roman" w:cs="宋体"/>
                <w:color w:val="auto"/>
              </w:rPr>
            </w:pPr>
          </w:p>
        </w:tc>
        <w:tc>
          <w:tcPr>
            <w:tcW w:w="1152" w:type="dxa"/>
            <w:tcBorders>
              <w:bottom w:val="single" w:color="auto" w:sz="4" w:space="0"/>
              <w:tl2br w:val="nil"/>
              <w:tr2bl w:val="nil"/>
            </w:tcBorders>
            <w:vAlign w:val="center"/>
          </w:tcPr>
          <w:p w14:paraId="17A82BD1">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7B2C89F4">
            <w:pPr>
              <w:autoSpaceDE/>
              <w:autoSpaceDN/>
              <w:spacing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0B3E4E4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718" w:hRule="atLeast"/>
          <w:jc w:val="center"/>
        </w:trPr>
        <w:tc>
          <w:tcPr>
            <w:tcW w:w="807" w:type="dxa"/>
            <w:vMerge w:val="continue"/>
            <w:tcBorders>
              <w:tl2br w:val="nil"/>
              <w:tr2bl w:val="nil"/>
            </w:tcBorders>
            <w:vAlign w:val="center"/>
          </w:tcPr>
          <w:p w14:paraId="6561E65D">
            <w:pPr>
              <w:autoSpaceDE/>
              <w:autoSpaceDN/>
              <w:spacing w:before="80" w:line="240" w:lineRule="auto"/>
              <w:ind w:left="21" w:leftChars="10" w:right="21" w:rightChars="10" w:firstLine="0"/>
              <w:jc w:val="center"/>
              <w:rPr>
                <w:rFonts w:ascii="Times New Roman" w:hAnsi="Times New Roman" w:cs="宋体"/>
                <w:color w:val="auto"/>
                <w:kern w:val="0"/>
              </w:rPr>
            </w:pPr>
          </w:p>
        </w:tc>
        <w:tc>
          <w:tcPr>
            <w:tcW w:w="1560" w:type="dxa"/>
            <w:tcBorders>
              <w:tl2br w:val="nil"/>
              <w:tr2bl w:val="nil"/>
            </w:tcBorders>
            <w:vAlign w:val="center"/>
          </w:tcPr>
          <w:p w14:paraId="6A7C3C7E">
            <w:pPr>
              <w:autoSpaceDE/>
              <w:autoSpaceDN/>
              <w:spacing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系统组件及阀组</w:t>
            </w:r>
          </w:p>
        </w:tc>
        <w:tc>
          <w:tcPr>
            <w:tcW w:w="8036" w:type="dxa"/>
            <w:tcBorders>
              <w:tl2br w:val="nil"/>
              <w:tr2bl w:val="nil"/>
            </w:tcBorders>
            <w:vAlign w:val="center"/>
          </w:tcPr>
          <w:p w14:paraId="6A7C0CC6">
            <w:pPr>
              <w:autoSpaceDE/>
              <w:autoSpaceDN/>
              <w:spacing w:before="6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核查系统组件的位置、防机械碰撞损伤、防腐蚀措施；</w:t>
            </w:r>
          </w:p>
          <w:p w14:paraId="2FACCCBB">
            <w:pPr>
              <w:autoSpaceDE/>
              <w:autoSpaceDN/>
              <w:spacing w:before="6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核查防护区控制阀位置、规格、型号、开关锁定或指示标志、控制防护区的永久性标志牌、信号反馈装置；</w:t>
            </w:r>
          </w:p>
          <w:p w14:paraId="56FD181C">
            <w:pPr>
              <w:autoSpaceDE/>
              <w:autoSpaceDN/>
              <w:spacing w:before="6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核查过滤器安装位置、材质、网孔孔径；</w:t>
            </w:r>
          </w:p>
          <w:p w14:paraId="755631F0">
            <w:pPr>
              <w:autoSpaceDE/>
              <w:autoSpaceDN/>
              <w:spacing w:before="6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核查系统的泄水阀、闭式系统的排气阀、闭式系统试水阀、开式系统的泄放试验阀及其他组件设置。</w:t>
            </w:r>
          </w:p>
        </w:tc>
        <w:tc>
          <w:tcPr>
            <w:tcW w:w="1946" w:type="dxa"/>
            <w:tcBorders>
              <w:tl2br w:val="nil"/>
              <w:tr2bl w:val="nil"/>
            </w:tcBorders>
            <w:vAlign w:val="center"/>
          </w:tcPr>
          <w:p w14:paraId="11D51254">
            <w:pPr>
              <w:autoSpaceDE/>
              <w:autoSpaceDN/>
              <w:spacing w:line="240" w:lineRule="auto"/>
              <w:ind w:left="0" w:leftChars="0" w:right="0" w:rightChars="0" w:firstLine="0"/>
              <w:jc w:val="left"/>
              <w:rPr>
                <w:rFonts w:ascii="Calibri" w:hAnsi="Calibri" w:cs="Times New Roman"/>
                <w:color w:val="auto"/>
              </w:rPr>
            </w:pPr>
          </w:p>
        </w:tc>
        <w:tc>
          <w:tcPr>
            <w:tcW w:w="1152" w:type="dxa"/>
            <w:tcBorders>
              <w:top w:val="single" w:color="auto" w:sz="4" w:space="0"/>
              <w:tl2br w:val="nil"/>
              <w:tr2bl w:val="nil"/>
            </w:tcBorders>
            <w:vAlign w:val="center"/>
          </w:tcPr>
          <w:p w14:paraId="3971F1F5">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3B004D5F">
            <w:pPr>
              <w:autoSpaceDE/>
              <w:autoSpaceDN/>
              <w:spacing w:before="80" w:line="240" w:lineRule="auto"/>
              <w:ind w:left="0" w:leftChars="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3F49D68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79" w:hRule="atLeast"/>
          <w:jc w:val="center"/>
        </w:trPr>
        <w:tc>
          <w:tcPr>
            <w:tcW w:w="807" w:type="dxa"/>
            <w:vMerge w:val="continue"/>
            <w:tcBorders>
              <w:tl2br w:val="nil"/>
              <w:tr2bl w:val="nil"/>
            </w:tcBorders>
            <w:vAlign w:val="center"/>
          </w:tcPr>
          <w:p w14:paraId="3B97BCC7">
            <w:pPr>
              <w:autoSpaceDE/>
              <w:autoSpaceDN/>
              <w:spacing w:before="80" w:line="240" w:lineRule="auto"/>
              <w:ind w:left="21" w:leftChars="10" w:right="21" w:rightChars="10" w:firstLine="0"/>
              <w:jc w:val="center"/>
              <w:rPr>
                <w:rFonts w:ascii="Times New Roman" w:hAnsi="Times New Roman" w:cs="宋体"/>
                <w:color w:val="auto"/>
                <w:kern w:val="0"/>
              </w:rPr>
            </w:pPr>
          </w:p>
        </w:tc>
        <w:tc>
          <w:tcPr>
            <w:tcW w:w="1560" w:type="dxa"/>
            <w:tcBorders>
              <w:tl2br w:val="nil"/>
              <w:tr2bl w:val="nil"/>
            </w:tcBorders>
            <w:vAlign w:val="center"/>
          </w:tcPr>
          <w:p w14:paraId="07D4542C">
            <w:pPr>
              <w:autoSpaceDE/>
              <w:autoSpaceDN/>
              <w:spacing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细水雾喷头</w:t>
            </w:r>
          </w:p>
        </w:tc>
        <w:tc>
          <w:tcPr>
            <w:tcW w:w="8036" w:type="dxa"/>
            <w:tcBorders>
              <w:tl2br w:val="nil"/>
              <w:tr2bl w:val="nil"/>
            </w:tcBorders>
            <w:vAlign w:val="center"/>
          </w:tcPr>
          <w:p w14:paraId="1F2CE164">
            <w:pPr>
              <w:autoSpaceDE/>
              <w:autoSpaceDN/>
              <w:spacing w:before="6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核查设置场所、数量、规格、型号及闭式喷头公称动作温度、位置、喷雾强度、间距、</w:t>
            </w:r>
          </w:p>
          <w:p w14:paraId="30813434">
            <w:pPr>
              <w:autoSpaceDE/>
              <w:autoSpaceDN/>
              <w:spacing w:before="6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安装高度和工作压力，与墙、梁等障碍物距离，有腐蚀性气体环境、有冰冻、有碰撞危险场所等喷头安装情况，及被污染、遮挡等情况。</w:t>
            </w:r>
          </w:p>
        </w:tc>
        <w:tc>
          <w:tcPr>
            <w:tcW w:w="1946" w:type="dxa"/>
            <w:tcBorders>
              <w:tl2br w:val="nil"/>
              <w:tr2bl w:val="nil"/>
            </w:tcBorders>
            <w:vAlign w:val="center"/>
          </w:tcPr>
          <w:p w14:paraId="643272D6">
            <w:pPr>
              <w:autoSpaceDE/>
              <w:autoSpaceDN/>
              <w:spacing w:line="240" w:lineRule="auto"/>
              <w:ind w:left="21" w:leftChars="10" w:right="21" w:rightChars="10" w:firstLine="0"/>
              <w:jc w:val="both"/>
              <w:rPr>
                <w:rFonts w:ascii="Times New Roman" w:hAnsi="Times New Roman" w:cs="宋体"/>
                <w:color w:val="auto"/>
              </w:rPr>
            </w:pPr>
          </w:p>
        </w:tc>
        <w:tc>
          <w:tcPr>
            <w:tcW w:w="1152" w:type="dxa"/>
            <w:tcBorders>
              <w:tl2br w:val="nil"/>
              <w:tr2bl w:val="nil"/>
            </w:tcBorders>
            <w:vAlign w:val="center"/>
          </w:tcPr>
          <w:p w14:paraId="42B8D745">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7A410F63">
            <w:pPr>
              <w:autoSpaceDE/>
              <w:autoSpaceDN/>
              <w:spacing w:before="80" w:line="240" w:lineRule="auto"/>
              <w:ind w:left="0" w:leftChars="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0BD7E56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617" w:hRule="atLeast"/>
          <w:jc w:val="center"/>
        </w:trPr>
        <w:tc>
          <w:tcPr>
            <w:tcW w:w="807" w:type="dxa"/>
            <w:vMerge w:val="continue"/>
            <w:tcBorders>
              <w:tl2br w:val="nil"/>
              <w:tr2bl w:val="nil"/>
            </w:tcBorders>
            <w:vAlign w:val="center"/>
          </w:tcPr>
          <w:p w14:paraId="00A5350B">
            <w:pPr>
              <w:autoSpaceDE/>
              <w:autoSpaceDN/>
              <w:spacing w:before="80" w:line="240" w:lineRule="auto"/>
              <w:ind w:left="21" w:leftChars="10" w:right="21" w:rightChars="10" w:firstLine="0"/>
              <w:jc w:val="center"/>
              <w:rPr>
                <w:rFonts w:ascii="Times New Roman" w:hAnsi="Times New Roman" w:cs="宋体"/>
                <w:color w:val="auto"/>
                <w:kern w:val="0"/>
              </w:rPr>
            </w:pPr>
          </w:p>
        </w:tc>
        <w:tc>
          <w:tcPr>
            <w:tcW w:w="1560" w:type="dxa"/>
            <w:tcBorders>
              <w:tl2br w:val="nil"/>
              <w:tr2bl w:val="nil"/>
            </w:tcBorders>
            <w:vAlign w:val="center"/>
          </w:tcPr>
          <w:p w14:paraId="0432DA61">
            <w:pPr>
              <w:autoSpaceDE/>
              <w:autoSpaceDN/>
              <w:spacing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管道</w:t>
            </w:r>
          </w:p>
        </w:tc>
        <w:tc>
          <w:tcPr>
            <w:tcW w:w="8036" w:type="dxa"/>
            <w:tcBorders>
              <w:tl2br w:val="nil"/>
              <w:tr2bl w:val="nil"/>
            </w:tcBorders>
            <w:vAlign w:val="center"/>
          </w:tcPr>
          <w:p w14:paraId="73AB5AC1">
            <w:pPr>
              <w:autoSpaceDE/>
              <w:autoSpaceDN/>
              <w:spacing w:before="6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核查材质、规格、型号、压力、连接方式、标识、防冻措施、支吊架等，核查隐蔽工程验收记录；核查有爆炸危险场所的管道导除静电的措施；核查管道与支吊架间的防电化</w:t>
            </w:r>
          </w:p>
          <w:p w14:paraId="3A403928">
            <w:pPr>
              <w:autoSpaceDE/>
              <w:autoSpaceDN/>
              <w:spacing w:before="6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学腐蚀措施；</w:t>
            </w:r>
          </w:p>
          <w:p w14:paraId="5C6894E2">
            <w:pPr>
              <w:autoSpaceDE/>
              <w:autoSpaceDN/>
              <w:spacing w:before="6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核查管网上的控制阀、动作信号反馈装置、止回阀、试水阀、安全阀、排气阀等规格和安装位置、安装质量。</w:t>
            </w:r>
          </w:p>
        </w:tc>
        <w:tc>
          <w:tcPr>
            <w:tcW w:w="1946" w:type="dxa"/>
            <w:tcBorders>
              <w:tl2br w:val="nil"/>
              <w:tr2bl w:val="nil"/>
            </w:tcBorders>
            <w:vAlign w:val="center"/>
          </w:tcPr>
          <w:p w14:paraId="3E8DC955">
            <w:pPr>
              <w:autoSpaceDE/>
              <w:autoSpaceDN/>
              <w:spacing w:line="240" w:lineRule="auto"/>
              <w:ind w:left="21" w:leftChars="10" w:right="21" w:rightChars="10" w:firstLine="0"/>
              <w:jc w:val="both"/>
              <w:rPr>
                <w:rFonts w:ascii="Times New Roman" w:hAnsi="Times New Roman" w:cs="宋体"/>
                <w:color w:val="auto"/>
              </w:rPr>
            </w:pPr>
          </w:p>
        </w:tc>
        <w:tc>
          <w:tcPr>
            <w:tcW w:w="1152" w:type="dxa"/>
            <w:tcBorders>
              <w:tl2br w:val="nil"/>
              <w:tr2bl w:val="nil"/>
            </w:tcBorders>
            <w:vAlign w:val="center"/>
          </w:tcPr>
          <w:p w14:paraId="691195FA">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5257B5BA">
            <w:pPr>
              <w:autoSpaceDE/>
              <w:autoSpaceDN/>
              <w:spacing w:before="80" w:line="240" w:lineRule="auto"/>
              <w:ind w:left="0" w:leftChars="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7A17F19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30" w:hRule="atLeast"/>
          <w:jc w:val="center"/>
        </w:trPr>
        <w:tc>
          <w:tcPr>
            <w:tcW w:w="807" w:type="dxa"/>
            <w:vMerge w:val="continue"/>
            <w:tcBorders>
              <w:tl2br w:val="nil"/>
              <w:tr2bl w:val="nil"/>
            </w:tcBorders>
            <w:vAlign w:val="center"/>
          </w:tcPr>
          <w:p w14:paraId="4E8DA5AD">
            <w:pPr>
              <w:autoSpaceDE/>
              <w:autoSpaceDN/>
              <w:spacing w:before="80" w:line="240" w:lineRule="auto"/>
              <w:ind w:left="21" w:leftChars="10" w:right="21" w:rightChars="10" w:firstLine="0"/>
              <w:jc w:val="center"/>
              <w:rPr>
                <w:rFonts w:ascii="Times New Roman" w:hAnsi="Times New Roman" w:cs="宋体"/>
                <w:color w:val="auto"/>
                <w:kern w:val="0"/>
              </w:rPr>
            </w:pPr>
          </w:p>
        </w:tc>
        <w:tc>
          <w:tcPr>
            <w:tcW w:w="1560" w:type="dxa"/>
            <w:tcBorders>
              <w:tl2br w:val="nil"/>
              <w:tr2bl w:val="nil"/>
            </w:tcBorders>
            <w:vAlign w:val="center"/>
          </w:tcPr>
          <w:p w14:paraId="30F442E6">
            <w:pPr>
              <w:autoSpaceDE/>
              <w:autoSpaceDN/>
              <w:spacing w:before="0"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试压、冲洗、吹扫</w:t>
            </w:r>
          </w:p>
        </w:tc>
        <w:tc>
          <w:tcPr>
            <w:tcW w:w="8036" w:type="dxa"/>
            <w:tcBorders>
              <w:tl2br w:val="nil"/>
              <w:tr2bl w:val="nil"/>
            </w:tcBorders>
            <w:vAlign w:val="center"/>
          </w:tcPr>
          <w:p w14:paraId="72B506A0">
            <w:pPr>
              <w:autoSpaceDE/>
              <w:autoSpaceDN/>
              <w:spacing w:before="6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核查冲洗、试验、吹扫记录</w:t>
            </w:r>
          </w:p>
        </w:tc>
        <w:tc>
          <w:tcPr>
            <w:tcW w:w="1946" w:type="dxa"/>
            <w:tcBorders>
              <w:tl2br w:val="nil"/>
              <w:tr2bl w:val="nil"/>
            </w:tcBorders>
            <w:vAlign w:val="center"/>
          </w:tcPr>
          <w:p w14:paraId="25D32F09">
            <w:pPr>
              <w:autoSpaceDE/>
              <w:autoSpaceDN/>
              <w:spacing w:line="240" w:lineRule="auto"/>
              <w:ind w:left="21" w:leftChars="10" w:right="21" w:rightChars="10" w:firstLine="0"/>
              <w:jc w:val="both"/>
              <w:rPr>
                <w:rFonts w:ascii="Times New Roman" w:hAnsi="Times New Roman" w:cs="宋体"/>
                <w:color w:val="auto"/>
              </w:rPr>
            </w:pPr>
          </w:p>
        </w:tc>
        <w:tc>
          <w:tcPr>
            <w:tcW w:w="1152" w:type="dxa"/>
            <w:tcBorders>
              <w:tl2br w:val="nil"/>
              <w:tr2bl w:val="nil"/>
            </w:tcBorders>
            <w:vAlign w:val="center"/>
          </w:tcPr>
          <w:p w14:paraId="25781261">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655516DD">
            <w:pPr>
              <w:autoSpaceDE/>
              <w:autoSpaceDN/>
              <w:spacing w:before="80" w:line="240" w:lineRule="auto"/>
              <w:ind w:left="0" w:leftChars="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79A025E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619" w:hRule="atLeast"/>
          <w:jc w:val="center"/>
        </w:trPr>
        <w:tc>
          <w:tcPr>
            <w:tcW w:w="807" w:type="dxa"/>
            <w:vMerge w:val="continue"/>
            <w:tcBorders>
              <w:tl2br w:val="nil"/>
              <w:tr2bl w:val="nil"/>
            </w:tcBorders>
            <w:vAlign w:val="center"/>
          </w:tcPr>
          <w:p w14:paraId="5B8C35B5">
            <w:pPr>
              <w:autoSpaceDE/>
              <w:autoSpaceDN/>
              <w:spacing w:before="80" w:line="240" w:lineRule="auto"/>
              <w:ind w:left="21" w:leftChars="10" w:right="21" w:rightChars="10" w:firstLine="0"/>
              <w:jc w:val="both"/>
              <w:rPr>
                <w:rFonts w:ascii="Times New Roman" w:hAnsi="Times New Roman" w:cs="宋体"/>
                <w:color w:val="auto"/>
                <w:kern w:val="0"/>
              </w:rPr>
            </w:pPr>
          </w:p>
        </w:tc>
        <w:tc>
          <w:tcPr>
            <w:tcW w:w="1560" w:type="dxa"/>
            <w:tcBorders>
              <w:tl2br w:val="nil"/>
              <w:tr2bl w:val="nil"/>
            </w:tcBorders>
            <w:vAlign w:val="center"/>
          </w:tcPr>
          <w:p w14:paraId="35C3E0C1">
            <w:pPr>
              <w:autoSpaceDE/>
              <w:autoSpaceDN/>
              <w:spacing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功能测试</w:t>
            </w:r>
          </w:p>
        </w:tc>
        <w:tc>
          <w:tcPr>
            <w:tcW w:w="8036" w:type="dxa"/>
            <w:tcBorders>
              <w:tl2br w:val="nil"/>
              <w:tr2bl w:val="nil"/>
            </w:tcBorders>
            <w:vAlign w:val="center"/>
          </w:tcPr>
          <w:p w14:paraId="2D284DAD">
            <w:pPr>
              <w:spacing w:before="6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测试水泵手动、自动启停，主、备水泵切换；主备电源切换；</w:t>
            </w:r>
          </w:p>
          <w:p w14:paraId="63253931">
            <w:pPr>
              <w:spacing w:before="6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测试稳压泵的稳压功能；</w:t>
            </w:r>
          </w:p>
          <w:p w14:paraId="324D526F">
            <w:pPr>
              <w:spacing w:before="6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测试分区控制阀的动作功能；</w:t>
            </w:r>
          </w:p>
          <w:p w14:paraId="27894E13">
            <w:pPr>
              <w:spacing w:before="6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测试水泵的自动和手动启动功能以及巡检功能；</w:t>
            </w:r>
            <w:r>
              <w:rPr>
                <w:rFonts w:ascii="Times New Roman" w:hAnsi="Times New Roman" w:cs="宋体"/>
                <w:color w:val="auto"/>
              </w:rPr>
              <w:t xml:space="preserve"> </w:t>
            </w:r>
            <w:r>
              <w:rPr>
                <w:rFonts w:hint="eastAsia" w:ascii="Times New Roman" w:hAnsi="Times New Roman" w:cs="宋体"/>
                <w:color w:val="auto"/>
              </w:rPr>
              <w:t>测试开式系统的冷喷试验；</w:t>
            </w:r>
          </w:p>
          <w:p w14:paraId="09E5BC39">
            <w:pPr>
              <w:spacing w:before="6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测试每个系统的模拟联动试验功能；</w:t>
            </w:r>
          </w:p>
          <w:p w14:paraId="458DBAB7">
            <w:pPr>
              <w:spacing w:before="6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测试系统与火灾自动报警系统的联动功能。</w:t>
            </w:r>
          </w:p>
        </w:tc>
        <w:tc>
          <w:tcPr>
            <w:tcW w:w="1946" w:type="dxa"/>
            <w:tcBorders>
              <w:tl2br w:val="nil"/>
              <w:tr2bl w:val="nil"/>
            </w:tcBorders>
            <w:vAlign w:val="center"/>
          </w:tcPr>
          <w:p w14:paraId="5EB87795">
            <w:pPr>
              <w:spacing w:before="80" w:line="240" w:lineRule="auto"/>
              <w:ind w:left="21" w:leftChars="10" w:right="21" w:rightChars="10" w:firstLine="0"/>
              <w:jc w:val="both"/>
              <w:rPr>
                <w:rFonts w:ascii="Times New Roman" w:hAnsi="Times New Roman" w:cs="宋体"/>
                <w:color w:val="auto"/>
              </w:rPr>
            </w:pPr>
          </w:p>
        </w:tc>
        <w:tc>
          <w:tcPr>
            <w:tcW w:w="1152" w:type="dxa"/>
            <w:tcBorders>
              <w:tl2br w:val="nil"/>
              <w:tr2bl w:val="nil"/>
            </w:tcBorders>
            <w:vAlign w:val="center"/>
          </w:tcPr>
          <w:p w14:paraId="2F36CFB8">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7EF6DDE4">
            <w:pPr>
              <w:autoSpaceDE/>
              <w:autoSpaceDN/>
              <w:spacing w:before="80" w:line="240" w:lineRule="auto"/>
              <w:ind w:left="0" w:leftChars="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bl>
    <w:p w14:paraId="5ACE8425">
      <w:pPr>
        <w:tabs>
          <w:tab w:val="left" w:pos="1619"/>
          <w:tab w:val="left" w:pos="7605"/>
          <w:tab w:val="left" w:pos="9645"/>
          <w:tab w:val="left" w:pos="11655"/>
        </w:tabs>
        <w:autoSpaceDE/>
        <w:autoSpaceDN/>
        <w:spacing w:before="40" w:line="240" w:lineRule="auto"/>
        <w:ind w:firstLine="0"/>
        <w:rPr>
          <w:rFonts w:hint="eastAsia" w:ascii="Times New Roman" w:hAnsi="Times New Roman" w:eastAsia="宋体" w:cs="宋体"/>
          <w:bCs w:val="0"/>
          <w:color w:val="auto"/>
          <w:kern w:val="0"/>
          <w:position w:val="-2"/>
          <w:sz w:val="21"/>
          <w:szCs w:val="22"/>
        </w:rPr>
      </w:pPr>
    </w:p>
    <w:p w14:paraId="21A9C5BD">
      <w:pPr>
        <w:tabs>
          <w:tab w:val="left" w:pos="1619"/>
          <w:tab w:val="left" w:pos="7605"/>
          <w:tab w:val="left" w:pos="9645"/>
          <w:tab w:val="left" w:pos="11655"/>
        </w:tabs>
        <w:autoSpaceDE/>
        <w:autoSpaceDN/>
        <w:spacing w:before="40" w:line="240" w:lineRule="auto"/>
        <w:ind w:firstLine="0"/>
        <w:rPr>
          <w:rFonts w:hint="eastAsia" w:ascii="Times New Roman" w:hAnsi="Times New Roman" w:cs="宋体"/>
          <w:color w:val="auto"/>
          <w:kern w:val="0"/>
          <w:position w:val="-2"/>
          <w:szCs w:val="22"/>
        </w:rPr>
      </w:pPr>
      <w:r>
        <w:rPr>
          <w:rFonts w:hint="eastAsia" w:ascii="Times New Roman" w:hAnsi="Times New Roman" w:cs="宋体"/>
          <w:color w:val="auto"/>
          <w:kern w:val="0"/>
          <w:position w:val="-2"/>
          <w:szCs w:val="22"/>
        </w:rPr>
        <w:t xml:space="preserve">检查人：                                                                                           </w:t>
      </w:r>
      <w:r>
        <w:rPr>
          <w:rFonts w:hint="eastAsia" w:ascii="Times New Roman" w:hAnsi="Times New Roman" w:eastAsia="宋体" w:cs="宋体"/>
          <w:color w:val="auto"/>
          <w:kern w:val="0"/>
          <w:position w:val="-2"/>
          <w:szCs w:val="22"/>
        </w:rPr>
        <w:t>检查日期</w:t>
      </w:r>
      <w:r>
        <w:rPr>
          <w:rFonts w:hint="eastAsia" w:ascii="Times New Roman" w:hAnsi="Times New Roman" w:cs="宋体"/>
          <w:color w:val="auto"/>
          <w:kern w:val="0"/>
          <w:position w:val="-2"/>
          <w:szCs w:val="22"/>
        </w:rPr>
        <w:t xml:space="preserve">：      </w:t>
      </w:r>
      <w:r>
        <w:rPr>
          <w:rFonts w:hint="eastAsia" w:ascii="Times New Roman" w:hAnsi="Times New Roman" w:eastAsia="宋体" w:cs="宋体"/>
          <w:color w:val="auto"/>
          <w:kern w:val="0"/>
          <w:position w:val="-2"/>
          <w:szCs w:val="22"/>
        </w:rPr>
        <w:t>年    月    日</w:t>
      </w:r>
    </w:p>
    <w:p w14:paraId="15CD1B22">
      <w:pPr>
        <w:autoSpaceDE w:val="0"/>
        <w:autoSpaceDN w:val="0"/>
        <w:spacing w:before="0" w:line="240" w:lineRule="auto"/>
        <w:ind w:firstLine="0"/>
        <w:rPr>
          <w:rFonts w:ascii="Times New Roman" w:hAnsi="Times New Roman" w:cs="宋体"/>
          <w:color w:val="auto"/>
          <w:kern w:val="0"/>
          <w:sz w:val="20"/>
          <w:szCs w:val="22"/>
        </w:rPr>
      </w:pPr>
      <w:r>
        <w:rPr>
          <w:rFonts w:ascii="Times New Roman" w:hAnsi="Times New Roman" w:cs="宋体"/>
          <w:color w:val="auto"/>
          <w:kern w:val="0"/>
          <w:sz w:val="20"/>
          <w:szCs w:val="22"/>
        </w:rPr>
        <w:br w:type="page"/>
      </w:r>
    </w:p>
    <w:p w14:paraId="65D3B634">
      <w:pPr>
        <w:autoSpaceDE w:val="0"/>
        <w:autoSpaceDN w:val="0"/>
        <w:adjustRightInd w:val="0"/>
        <w:snapToGrid w:val="0"/>
        <w:spacing w:before="0" w:line="324" w:lineRule="auto"/>
        <w:ind w:firstLine="0"/>
        <w:jc w:val="center"/>
        <w:rPr>
          <w:rFonts w:ascii="方正黑体_GBK" w:hAnsi="方正黑体_GBK" w:eastAsia="方正黑体_GBK" w:cs="方正黑体_GBK"/>
          <w:color w:val="auto"/>
          <w:kern w:val="0"/>
          <w:sz w:val="36"/>
          <w:szCs w:val="36"/>
        </w:rPr>
      </w:pPr>
      <w:r>
        <w:rPr>
          <w:rFonts w:hint="eastAsia" w:ascii="方正黑体_GBK" w:hAnsi="方正黑体_GBK" w:eastAsia="方正黑体_GBK" w:cs="方正黑体_GBK"/>
          <w:color w:val="auto"/>
          <w:kern w:val="0"/>
          <w:sz w:val="36"/>
          <w:szCs w:val="36"/>
        </w:rPr>
        <w:t>自动跟踪定位射流灭火系统现场查验记录表XF-7-2</w:t>
      </w:r>
    </w:p>
    <w:tbl>
      <w:tblPr>
        <w:tblStyle w:val="29"/>
        <w:tblW w:w="1347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21"/>
        <w:gridCol w:w="1512"/>
        <w:gridCol w:w="8021"/>
        <w:gridCol w:w="2224"/>
        <w:gridCol w:w="993"/>
      </w:tblGrid>
      <w:tr w14:paraId="25ECB9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atLeast"/>
          <w:jc w:val="center"/>
        </w:trPr>
        <w:tc>
          <w:tcPr>
            <w:tcW w:w="721" w:type="dxa"/>
            <w:vAlign w:val="center"/>
          </w:tcPr>
          <w:p w14:paraId="1FA042A6">
            <w:pPr>
              <w:spacing w:before="0" w:line="240"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单项</w:t>
            </w:r>
          </w:p>
          <w:p w14:paraId="1EEA48AB">
            <w:pPr>
              <w:spacing w:before="0" w:line="240"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名称</w:t>
            </w:r>
          </w:p>
        </w:tc>
        <w:tc>
          <w:tcPr>
            <w:tcW w:w="1512" w:type="dxa"/>
            <w:vAlign w:val="center"/>
          </w:tcPr>
          <w:p w14:paraId="1053090C">
            <w:pPr>
              <w:spacing w:before="0" w:line="240"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子项名称</w:t>
            </w:r>
          </w:p>
        </w:tc>
        <w:tc>
          <w:tcPr>
            <w:tcW w:w="8021" w:type="dxa"/>
            <w:vAlign w:val="center"/>
          </w:tcPr>
          <w:p w14:paraId="3E924A59">
            <w:pPr>
              <w:spacing w:before="0" w:line="240"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内容和方法</w:t>
            </w:r>
          </w:p>
        </w:tc>
        <w:tc>
          <w:tcPr>
            <w:tcW w:w="2224" w:type="dxa"/>
            <w:vAlign w:val="center"/>
          </w:tcPr>
          <w:p w14:paraId="2BFD5620">
            <w:pPr>
              <w:spacing w:before="0" w:line="240"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检查部位</w:t>
            </w:r>
          </w:p>
        </w:tc>
        <w:tc>
          <w:tcPr>
            <w:tcW w:w="993" w:type="dxa"/>
            <w:vAlign w:val="center"/>
          </w:tcPr>
          <w:p w14:paraId="71730C5B">
            <w:pPr>
              <w:spacing w:before="0" w:line="240"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结论</w:t>
            </w:r>
          </w:p>
        </w:tc>
      </w:tr>
      <w:tr w14:paraId="5EB6AD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jc w:val="center"/>
        </w:trPr>
        <w:tc>
          <w:tcPr>
            <w:tcW w:w="721" w:type="dxa"/>
            <w:vMerge w:val="restart"/>
            <w:vAlign w:val="center"/>
          </w:tcPr>
          <w:p w14:paraId="471E1C81">
            <w:pPr>
              <w:autoSpaceDE/>
              <w:autoSpaceDN/>
              <w:spacing w:before="0" w:line="240" w:lineRule="auto"/>
              <w:ind w:left="21" w:leftChars="10" w:right="21" w:rightChars="10" w:firstLine="0"/>
              <w:jc w:val="center"/>
              <w:rPr>
                <w:rFonts w:hint="eastAsia" w:ascii="Times New Roman" w:hAnsi="Times New Roman" w:cs="宋体"/>
                <w:color w:val="auto"/>
              </w:rPr>
            </w:pPr>
            <w:r>
              <w:rPr>
                <w:rFonts w:hint="eastAsia" w:ascii="Times New Roman" w:hAnsi="Times New Roman" w:cs="宋体"/>
                <w:color w:val="auto"/>
                <w:lang w:eastAsia="zh-CN"/>
              </w:rPr>
              <w:t>□</w:t>
            </w:r>
          </w:p>
          <w:p w14:paraId="15740849">
            <w:pPr>
              <w:autoSpaceDE/>
              <w:autoSpaceDN/>
              <w:spacing w:before="0" w:line="240" w:lineRule="auto"/>
              <w:ind w:left="21" w:leftChars="10" w:right="21" w:rightChars="10" w:firstLine="0"/>
              <w:jc w:val="center"/>
              <w:rPr>
                <w:rFonts w:ascii="Times New Roman" w:hAnsi="Times New Roman" w:cs="宋体"/>
                <w:color w:val="auto"/>
              </w:rPr>
            </w:pPr>
            <w:r>
              <w:rPr>
                <w:rFonts w:hint="eastAsia" w:ascii="Times New Roman" w:hAnsi="Times New Roman" w:cs="宋体"/>
                <w:color w:val="auto"/>
              </w:rPr>
              <w:t>自</w:t>
            </w:r>
          </w:p>
          <w:p w14:paraId="2B539000">
            <w:pPr>
              <w:autoSpaceDE/>
              <w:autoSpaceDN/>
              <w:spacing w:before="0" w:line="240" w:lineRule="auto"/>
              <w:ind w:left="21" w:leftChars="10" w:right="21" w:rightChars="10" w:firstLine="0"/>
              <w:jc w:val="center"/>
              <w:rPr>
                <w:rFonts w:ascii="Times New Roman" w:hAnsi="Times New Roman" w:cs="宋体"/>
                <w:color w:val="auto"/>
              </w:rPr>
            </w:pPr>
            <w:r>
              <w:rPr>
                <w:rFonts w:hint="eastAsia" w:ascii="Times New Roman" w:hAnsi="Times New Roman" w:cs="宋体"/>
                <w:color w:val="auto"/>
              </w:rPr>
              <w:t>动</w:t>
            </w:r>
          </w:p>
          <w:p w14:paraId="04E3D185">
            <w:pPr>
              <w:autoSpaceDE/>
              <w:autoSpaceDN/>
              <w:spacing w:before="0" w:line="240" w:lineRule="auto"/>
              <w:ind w:left="21" w:leftChars="10" w:right="21" w:rightChars="10" w:firstLine="0"/>
              <w:jc w:val="center"/>
              <w:rPr>
                <w:rFonts w:ascii="Times New Roman" w:hAnsi="Times New Roman" w:cs="宋体"/>
                <w:color w:val="auto"/>
                <w:spacing w:val="-1"/>
              </w:rPr>
            </w:pPr>
            <w:r>
              <w:rPr>
                <w:rFonts w:hint="eastAsia" w:ascii="Times New Roman" w:hAnsi="Times New Roman" w:cs="宋体"/>
                <w:color w:val="auto"/>
                <w:spacing w:val="-1"/>
              </w:rPr>
              <w:t>跟</w:t>
            </w:r>
          </w:p>
          <w:p w14:paraId="40EB5F37">
            <w:pPr>
              <w:autoSpaceDE/>
              <w:autoSpaceDN/>
              <w:spacing w:before="0" w:line="240" w:lineRule="auto"/>
              <w:ind w:left="21" w:leftChars="10" w:right="21" w:rightChars="10" w:firstLine="0"/>
              <w:jc w:val="center"/>
              <w:rPr>
                <w:rFonts w:ascii="Times New Roman" w:hAnsi="Times New Roman" w:cs="宋体"/>
                <w:color w:val="auto"/>
                <w:spacing w:val="-1"/>
              </w:rPr>
            </w:pPr>
            <w:r>
              <w:rPr>
                <w:rFonts w:hint="eastAsia" w:ascii="Times New Roman" w:hAnsi="Times New Roman" w:cs="宋体"/>
                <w:color w:val="auto"/>
                <w:spacing w:val="-1"/>
              </w:rPr>
              <w:t>踪</w:t>
            </w:r>
          </w:p>
          <w:p w14:paraId="2C40A33D">
            <w:pPr>
              <w:autoSpaceDE/>
              <w:autoSpaceDN/>
              <w:spacing w:before="0" w:line="240" w:lineRule="auto"/>
              <w:ind w:left="21" w:leftChars="10" w:right="21" w:rightChars="10" w:firstLine="0"/>
              <w:jc w:val="center"/>
              <w:rPr>
                <w:rFonts w:ascii="Times New Roman" w:hAnsi="Times New Roman" w:cs="宋体"/>
                <w:color w:val="auto"/>
                <w:spacing w:val="-1"/>
              </w:rPr>
            </w:pPr>
            <w:r>
              <w:rPr>
                <w:rFonts w:hint="eastAsia" w:ascii="Times New Roman" w:hAnsi="Times New Roman" w:cs="宋体"/>
                <w:color w:val="auto"/>
                <w:spacing w:val="-1"/>
              </w:rPr>
              <w:t>定</w:t>
            </w:r>
          </w:p>
          <w:p w14:paraId="4B5BFDDA">
            <w:pPr>
              <w:autoSpaceDE/>
              <w:autoSpaceDN/>
              <w:spacing w:before="0" w:line="240" w:lineRule="auto"/>
              <w:ind w:left="21" w:leftChars="10" w:right="21" w:rightChars="10" w:firstLine="0"/>
              <w:jc w:val="center"/>
              <w:rPr>
                <w:rFonts w:ascii="Times New Roman" w:hAnsi="Times New Roman" w:cs="宋体"/>
                <w:color w:val="auto"/>
                <w:spacing w:val="-1"/>
              </w:rPr>
            </w:pPr>
            <w:r>
              <w:rPr>
                <w:rFonts w:hint="eastAsia" w:ascii="Times New Roman" w:hAnsi="Times New Roman" w:cs="宋体"/>
                <w:color w:val="auto"/>
                <w:spacing w:val="-1"/>
              </w:rPr>
              <w:t>位</w:t>
            </w:r>
          </w:p>
          <w:p w14:paraId="294AEB6F">
            <w:pPr>
              <w:autoSpaceDE/>
              <w:autoSpaceDN/>
              <w:spacing w:before="0" w:line="240" w:lineRule="auto"/>
              <w:ind w:left="21" w:leftChars="10" w:right="21" w:rightChars="10" w:firstLine="0"/>
              <w:jc w:val="center"/>
              <w:rPr>
                <w:rFonts w:ascii="Times New Roman" w:hAnsi="Times New Roman" w:cs="宋体"/>
                <w:color w:val="auto"/>
                <w:spacing w:val="-1"/>
              </w:rPr>
            </w:pPr>
            <w:r>
              <w:rPr>
                <w:rFonts w:hint="eastAsia" w:ascii="Times New Roman" w:hAnsi="Times New Roman" w:cs="宋体"/>
                <w:color w:val="auto"/>
                <w:spacing w:val="-1"/>
              </w:rPr>
              <w:t>射</w:t>
            </w:r>
          </w:p>
          <w:p w14:paraId="4EF86122">
            <w:pPr>
              <w:autoSpaceDE/>
              <w:autoSpaceDN/>
              <w:spacing w:before="0" w:line="240" w:lineRule="auto"/>
              <w:ind w:left="21" w:leftChars="10" w:right="21" w:rightChars="10" w:firstLine="0"/>
              <w:jc w:val="center"/>
              <w:rPr>
                <w:rFonts w:ascii="Times New Roman" w:hAnsi="Times New Roman" w:cs="宋体"/>
                <w:color w:val="auto"/>
                <w:spacing w:val="-1"/>
              </w:rPr>
            </w:pPr>
            <w:r>
              <w:rPr>
                <w:rFonts w:hint="eastAsia" w:ascii="Times New Roman" w:hAnsi="Times New Roman" w:cs="宋体"/>
                <w:color w:val="auto"/>
                <w:spacing w:val="-1"/>
              </w:rPr>
              <w:t>流</w:t>
            </w:r>
          </w:p>
          <w:p w14:paraId="2A60F686">
            <w:pPr>
              <w:autoSpaceDE/>
              <w:autoSpaceDN/>
              <w:spacing w:before="0" w:line="240" w:lineRule="auto"/>
              <w:ind w:left="21" w:leftChars="10" w:right="21" w:rightChars="10" w:firstLine="0"/>
              <w:jc w:val="center"/>
              <w:rPr>
                <w:rFonts w:ascii="Times New Roman" w:hAnsi="Times New Roman" w:cs="宋体"/>
                <w:color w:val="auto"/>
                <w:spacing w:val="-1"/>
              </w:rPr>
            </w:pPr>
            <w:r>
              <w:rPr>
                <w:rFonts w:hint="eastAsia" w:ascii="Times New Roman" w:hAnsi="Times New Roman" w:cs="宋体"/>
                <w:color w:val="auto"/>
                <w:spacing w:val="-1"/>
              </w:rPr>
              <w:t>灭</w:t>
            </w:r>
          </w:p>
          <w:p w14:paraId="28D84223">
            <w:pPr>
              <w:autoSpaceDE/>
              <w:autoSpaceDN/>
              <w:spacing w:before="0" w:line="240" w:lineRule="auto"/>
              <w:ind w:left="21" w:leftChars="10" w:right="21" w:rightChars="10" w:firstLine="0"/>
              <w:jc w:val="center"/>
              <w:rPr>
                <w:rFonts w:ascii="Times New Roman" w:hAnsi="Times New Roman" w:cs="宋体"/>
                <w:color w:val="auto"/>
                <w:spacing w:val="-1"/>
              </w:rPr>
            </w:pPr>
            <w:r>
              <w:rPr>
                <w:rFonts w:hint="eastAsia" w:ascii="Times New Roman" w:hAnsi="Times New Roman" w:cs="宋体"/>
                <w:color w:val="auto"/>
                <w:spacing w:val="-1"/>
              </w:rPr>
              <w:t>火</w:t>
            </w:r>
          </w:p>
          <w:p w14:paraId="1A647BE0">
            <w:pPr>
              <w:autoSpaceDE/>
              <w:autoSpaceDN/>
              <w:spacing w:before="0" w:line="240" w:lineRule="auto"/>
              <w:ind w:left="21" w:leftChars="10" w:right="21" w:rightChars="10" w:firstLine="0"/>
              <w:jc w:val="center"/>
              <w:rPr>
                <w:rFonts w:ascii="Times New Roman" w:hAnsi="Times New Roman" w:cs="宋体"/>
                <w:color w:val="auto"/>
                <w:spacing w:val="-1"/>
                <w:lang w:eastAsia="en-US"/>
              </w:rPr>
            </w:pPr>
            <w:r>
              <w:rPr>
                <w:rFonts w:hint="eastAsia" w:ascii="Times New Roman" w:hAnsi="Times New Roman" w:cs="宋体"/>
                <w:color w:val="auto"/>
                <w:spacing w:val="-1"/>
                <w:lang w:eastAsia="en-US"/>
              </w:rPr>
              <w:t>系</w:t>
            </w:r>
          </w:p>
          <w:p w14:paraId="4FAA3322">
            <w:pPr>
              <w:autoSpaceDE/>
              <w:autoSpaceDN/>
              <w:spacing w:before="0" w:line="240" w:lineRule="auto"/>
              <w:ind w:left="21" w:leftChars="10" w:right="21" w:rightChars="10" w:firstLine="0"/>
              <w:jc w:val="center"/>
              <w:rPr>
                <w:rFonts w:ascii="Times New Roman" w:hAnsi="Times New Roman" w:cs="宋体"/>
                <w:color w:val="auto"/>
                <w:spacing w:val="-1"/>
                <w:lang w:eastAsia="en-US"/>
              </w:rPr>
            </w:pPr>
            <w:r>
              <w:rPr>
                <w:rFonts w:hint="eastAsia" w:ascii="Times New Roman" w:hAnsi="Times New Roman" w:cs="宋体"/>
                <w:color w:val="auto"/>
                <w:spacing w:val="-1"/>
                <w:lang w:eastAsia="en-US"/>
              </w:rPr>
              <w:t>统</w:t>
            </w:r>
          </w:p>
        </w:tc>
        <w:tc>
          <w:tcPr>
            <w:tcW w:w="1512" w:type="dxa"/>
            <w:vAlign w:val="center"/>
          </w:tcPr>
          <w:p w14:paraId="452609AC">
            <w:pPr>
              <w:autoSpaceDE/>
              <w:autoSpaceDN/>
              <w:spacing w:before="0" w:line="240" w:lineRule="auto"/>
              <w:ind w:left="21" w:leftChars="10" w:right="21" w:rightChars="10" w:firstLine="0"/>
              <w:jc w:val="both"/>
              <w:rPr>
                <w:rFonts w:ascii="Times New Roman" w:hAnsi="Times New Roman" w:cs="宋体"/>
                <w:color w:val="auto"/>
                <w:lang w:eastAsia="en-US"/>
              </w:rPr>
            </w:pPr>
            <w:r>
              <w:rPr>
                <w:rFonts w:hint="eastAsia" w:ascii="Times New Roman" w:hAnsi="Times New Roman" w:cs="宋体"/>
                <w:color w:val="auto"/>
              </w:rPr>
              <w:t>□</w:t>
            </w:r>
            <w:r>
              <w:rPr>
                <w:rFonts w:hint="eastAsia" w:ascii="Times New Roman" w:hAnsi="Times New Roman" w:cs="宋体"/>
                <w:color w:val="auto"/>
                <w:lang w:eastAsia="en-US"/>
              </w:rPr>
              <w:t>供水水源</w:t>
            </w:r>
          </w:p>
        </w:tc>
        <w:tc>
          <w:tcPr>
            <w:tcW w:w="8021" w:type="dxa"/>
            <w:vAlign w:val="center"/>
          </w:tcPr>
          <w:p w14:paraId="684333DC">
            <w:pPr>
              <w:autoSpaceDE/>
              <w:autoSpaceDN/>
              <w:spacing w:before="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核查天然水源/市政供水的保证措施；</w:t>
            </w:r>
          </w:p>
          <w:p w14:paraId="16CC3FC0">
            <w:pPr>
              <w:autoSpaceDE/>
              <w:autoSpaceDN/>
              <w:spacing w:before="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spacing w:val="-6"/>
              </w:rPr>
              <w:t>核查市政供水的进水管数量、管径、供水压力、现场标识；核查埋地管隐蔽工程验收记录。</w:t>
            </w:r>
          </w:p>
        </w:tc>
        <w:tc>
          <w:tcPr>
            <w:tcW w:w="2224" w:type="dxa"/>
            <w:vAlign w:val="center"/>
          </w:tcPr>
          <w:p w14:paraId="2E2F32B4">
            <w:pPr>
              <w:autoSpaceDE/>
              <w:autoSpaceDN/>
              <w:spacing w:before="0" w:line="240" w:lineRule="auto"/>
              <w:ind w:left="21" w:leftChars="10" w:right="21" w:rightChars="10" w:firstLine="0"/>
              <w:jc w:val="both"/>
              <w:rPr>
                <w:rFonts w:ascii="Times New Roman" w:hAnsi="Times New Roman" w:cs="宋体"/>
                <w:color w:val="auto"/>
              </w:rPr>
            </w:pPr>
          </w:p>
        </w:tc>
        <w:tc>
          <w:tcPr>
            <w:tcW w:w="993" w:type="dxa"/>
            <w:vAlign w:val="center"/>
          </w:tcPr>
          <w:p w14:paraId="42941AE8">
            <w:pPr>
              <w:autoSpaceDE/>
              <w:autoSpaceDN/>
              <w:spacing w:before="0" w:line="240" w:lineRule="auto"/>
              <w:ind w:left="21" w:leftChars="10" w:right="21" w:rightChars="10" w:firstLine="0"/>
              <w:jc w:val="center"/>
              <w:rPr>
                <w:rFonts w:ascii="Times New Roman" w:hAnsi="Times New Roman" w:cs="宋体"/>
                <w:color w:val="auto"/>
                <w:lang w:eastAsia="en-US"/>
              </w:rPr>
            </w:pPr>
            <w:r>
              <w:rPr>
                <w:rFonts w:hint="eastAsia" w:ascii="Times New Roman" w:hAnsi="Times New Roman" w:cs="宋体"/>
                <w:color w:val="auto"/>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 xml:space="preserve"> 格</w:t>
            </w:r>
          </w:p>
          <w:p w14:paraId="4A504A6B">
            <w:pPr>
              <w:autoSpaceDE/>
              <w:autoSpaceDN/>
              <w:spacing w:before="0"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0602D3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jc w:val="center"/>
        </w:trPr>
        <w:tc>
          <w:tcPr>
            <w:tcW w:w="721" w:type="dxa"/>
            <w:vMerge w:val="continue"/>
            <w:tcBorders>
              <w:top w:val="nil"/>
            </w:tcBorders>
          </w:tcPr>
          <w:p w14:paraId="759A3526">
            <w:pPr>
              <w:autoSpaceDE/>
              <w:autoSpaceDN/>
              <w:spacing w:before="0" w:line="240" w:lineRule="auto"/>
              <w:ind w:left="21" w:leftChars="10" w:right="21" w:rightChars="10" w:firstLine="0"/>
              <w:jc w:val="center"/>
              <w:rPr>
                <w:rFonts w:ascii="Times New Roman" w:hAnsi="Times New Roman" w:cs="宋体"/>
                <w:color w:val="auto"/>
                <w:kern w:val="0"/>
                <w:lang w:eastAsia="en-US"/>
              </w:rPr>
            </w:pPr>
          </w:p>
        </w:tc>
        <w:tc>
          <w:tcPr>
            <w:tcW w:w="1512" w:type="dxa"/>
            <w:vAlign w:val="center"/>
          </w:tcPr>
          <w:p w14:paraId="54D44DA2">
            <w:pPr>
              <w:autoSpaceDE/>
              <w:autoSpaceDN/>
              <w:spacing w:before="0" w:line="240" w:lineRule="auto"/>
              <w:ind w:left="21" w:leftChars="10" w:right="21" w:rightChars="10" w:firstLine="0"/>
              <w:jc w:val="both"/>
              <w:rPr>
                <w:rFonts w:ascii="Times New Roman" w:hAnsi="Times New Roman" w:cs="宋体"/>
                <w:color w:val="auto"/>
                <w:lang w:eastAsia="en-US"/>
              </w:rPr>
            </w:pPr>
            <w:r>
              <w:rPr>
                <w:rFonts w:hint="eastAsia" w:ascii="Times New Roman" w:hAnsi="Times New Roman" w:cs="宋体"/>
                <w:color w:val="auto"/>
              </w:rPr>
              <w:t>□</w:t>
            </w:r>
            <w:r>
              <w:rPr>
                <w:rFonts w:hint="eastAsia" w:ascii="Times New Roman" w:hAnsi="Times New Roman" w:cs="宋体"/>
                <w:color w:val="auto"/>
                <w:lang w:eastAsia="en-US"/>
              </w:rPr>
              <w:t>消防水池/</w:t>
            </w:r>
          </w:p>
          <w:p w14:paraId="78778BCC">
            <w:pPr>
              <w:autoSpaceDE/>
              <w:autoSpaceDN/>
              <w:spacing w:before="0" w:line="240" w:lineRule="auto"/>
              <w:ind w:left="21" w:leftChars="10" w:right="21" w:rightChars="10" w:firstLine="0"/>
              <w:jc w:val="both"/>
              <w:rPr>
                <w:rFonts w:ascii="Times New Roman" w:hAnsi="Times New Roman" w:cs="宋体"/>
                <w:color w:val="auto"/>
                <w:lang w:eastAsia="en-US"/>
              </w:rPr>
            </w:pPr>
            <w:r>
              <w:rPr>
                <w:rFonts w:hint="eastAsia" w:ascii="Times New Roman" w:hAnsi="Times New Roman" w:cs="宋体"/>
                <w:color w:val="auto"/>
                <w:lang w:eastAsia="en-US"/>
              </w:rPr>
              <w:t>消防水箱</w:t>
            </w:r>
          </w:p>
        </w:tc>
        <w:tc>
          <w:tcPr>
            <w:tcW w:w="8021" w:type="dxa"/>
            <w:vAlign w:val="center"/>
          </w:tcPr>
          <w:p w14:paraId="633E12BF">
            <w:pPr>
              <w:autoSpaceDE/>
              <w:autoSpaceDN/>
              <w:spacing w:before="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核查消防水池位置、容量、水位显示与报警装置等；</w:t>
            </w:r>
          </w:p>
          <w:p w14:paraId="3B467A92">
            <w:pPr>
              <w:autoSpaceDE/>
              <w:autoSpaceDN/>
              <w:spacing w:before="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核查高位消防水箱位置、容量、补水措施、水位显示与报警装置、水量保证措施等。</w:t>
            </w:r>
          </w:p>
        </w:tc>
        <w:tc>
          <w:tcPr>
            <w:tcW w:w="2224" w:type="dxa"/>
            <w:vAlign w:val="center"/>
          </w:tcPr>
          <w:p w14:paraId="6D730EA4">
            <w:pPr>
              <w:autoSpaceDE/>
              <w:autoSpaceDN/>
              <w:spacing w:before="0" w:line="240" w:lineRule="auto"/>
              <w:ind w:left="21" w:leftChars="10" w:right="21" w:rightChars="10" w:firstLine="0"/>
              <w:jc w:val="both"/>
              <w:rPr>
                <w:rFonts w:ascii="Times New Roman" w:hAnsi="Times New Roman" w:cs="宋体"/>
                <w:color w:val="auto"/>
              </w:rPr>
            </w:pPr>
          </w:p>
        </w:tc>
        <w:tc>
          <w:tcPr>
            <w:tcW w:w="993" w:type="dxa"/>
            <w:tcBorders>
              <w:top w:val="nil"/>
            </w:tcBorders>
            <w:vAlign w:val="center"/>
          </w:tcPr>
          <w:p w14:paraId="3993B32A">
            <w:pPr>
              <w:autoSpaceDE/>
              <w:autoSpaceDN/>
              <w:spacing w:before="0" w:line="240" w:lineRule="auto"/>
              <w:ind w:left="21" w:leftChars="10" w:right="21" w:rightChars="10" w:firstLine="0"/>
              <w:jc w:val="center"/>
              <w:rPr>
                <w:rFonts w:ascii="Times New Roman" w:hAnsi="Times New Roman" w:cs="宋体"/>
                <w:color w:val="auto"/>
                <w:lang w:eastAsia="en-US"/>
              </w:rPr>
            </w:pPr>
            <w:r>
              <w:rPr>
                <w:rFonts w:hint="eastAsia" w:ascii="Times New Roman" w:hAnsi="Times New Roman" w:cs="宋体"/>
                <w:color w:val="auto"/>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 xml:space="preserve"> 格</w:t>
            </w:r>
          </w:p>
          <w:p w14:paraId="68B69D56">
            <w:pPr>
              <w:autoSpaceDE/>
              <w:autoSpaceDN/>
              <w:spacing w:before="0"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12A8B9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jc w:val="center"/>
        </w:trPr>
        <w:tc>
          <w:tcPr>
            <w:tcW w:w="721" w:type="dxa"/>
            <w:vMerge w:val="continue"/>
            <w:tcBorders>
              <w:top w:val="nil"/>
            </w:tcBorders>
          </w:tcPr>
          <w:p w14:paraId="2240FECF">
            <w:pPr>
              <w:autoSpaceDE/>
              <w:autoSpaceDN/>
              <w:spacing w:before="0" w:line="240" w:lineRule="auto"/>
              <w:ind w:left="21" w:leftChars="10" w:right="21" w:rightChars="10" w:firstLine="0"/>
              <w:jc w:val="center"/>
              <w:rPr>
                <w:rFonts w:ascii="Times New Roman" w:hAnsi="Times New Roman" w:cs="宋体"/>
                <w:color w:val="auto"/>
                <w:kern w:val="0"/>
              </w:rPr>
            </w:pPr>
          </w:p>
        </w:tc>
        <w:tc>
          <w:tcPr>
            <w:tcW w:w="1512" w:type="dxa"/>
            <w:vAlign w:val="center"/>
          </w:tcPr>
          <w:p w14:paraId="73FBC831">
            <w:pPr>
              <w:autoSpaceDE/>
              <w:autoSpaceDN/>
              <w:spacing w:before="0" w:line="240" w:lineRule="auto"/>
              <w:ind w:left="21" w:leftChars="10" w:right="21" w:rightChars="10" w:firstLine="0"/>
              <w:jc w:val="both"/>
              <w:rPr>
                <w:rFonts w:ascii="Times New Roman" w:hAnsi="Times New Roman" w:cs="宋体"/>
                <w:color w:val="auto"/>
                <w:lang w:eastAsia="en-US"/>
              </w:rPr>
            </w:pPr>
            <w:r>
              <w:rPr>
                <w:rFonts w:hint="eastAsia" w:ascii="Times New Roman" w:hAnsi="Times New Roman" w:cs="宋体"/>
                <w:color w:val="auto"/>
              </w:rPr>
              <w:t>□</w:t>
            </w:r>
            <w:r>
              <w:rPr>
                <w:rFonts w:hint="eastAsia" w:ascii="Times New Roman" w:hAnsi="Times New Roman" w:cs="宋体"/>
                <w:color w:val="auto"/>
                <w:lang w:eastAsia="en-US"/>
              </w:rPr>
              <w:t>消防水泵</w:t>
            </w:r>
          </w:p>
        </w:tc>
        <w:tc>
          <w:tcPr>
            <w:tcW w:w="8021" w:type="dxa"/>
            <w:vAlign w:val="center"/>
          </w:tcPr>
          <w:p w14:paraId="2B1D460F">
            <w:pPr>
              <w:autoSpaceDE/>
              <w:autoSpaceDN/>
              <w:spacing w:before="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核查数量、规格、型号、吸水方式，泵进出水管控制阀常开状态及标识，水泵启动控制</w:t>
            </w:r>
          </w:p>
          <w:p w14:paraId="3CE0CA57">
            <w:pPr>
              <w:autoSpaceDE/>
              <w:autoSpaceDN/>
              <w:spacing w:before="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装置、水锤消除设施规格型号等。</w:t>
            </w:r>
          </w:p>
        </w:tc>
        <w:tc>
          <w:tcPr>
            <w:tcW w:w="2224" w:type="dxa"/>
            <w:vAlign w:val="center"/>
          </w:tcPr>
          <w:p w14:paraId="18EFE6A6">
            <w:pPr>
              <w:autoSpaceDE/>
              <w:autoSpaceDN/>
              <w:spacing w:before="0" w:line="240" w:lineRule="auto"/>
              <w:ind w:left="21" w:leftChars="10" w:right="21" w:rightChars="10" w:firstLine="0"/>
              <w:jc w:val="both"/>
              <w:rPr>
                <w:rFonts w:ascii="Times New Roman" w:hAnsi="Times New Roman" w:cs="宋体"/>
                <w:color w:val="auto"/>
              </w:rPr>
            </w:pPr>
          </w:p>
        </w:tc>
        <w:tc>
          <w:tcPr>
            <w:tcW w:w="993" w:type="dxa"/>
            <w:tcBorders>
              <w:top w:val="nil"/>
            </w:tcBorders>
            <w:vAlign w:val="center"/>
          </w:tcPr>
          <w:p w14:paraId="7ED33F71">
            <w:pPr>
              <w:autoSpaceDE/>
              <w:autoSpaceDN/>
              <w:spacing w:before="0" w:line="240" w:lineRule="auto"/>
              <w:ind w:left="21" w:leftChars="10" w:right="21" w:rightChars="10" w:firstLine="0"/>
              <w:jc w:val="center"/>
              <w:rPr>
                <w:rFonts w:ascii="Times New Roman" w:hAnsi="Times New Roman" w:cs="宋体"/>
                <w:color w:val="auto"/>
                <w:lang w:eastAsia="en-US"/>
              </w:rPr>
            </w:pPr>
            <w:r>
              <w:rPr>
                <w:rFonts w:hint="eastAsia" w:ascii="Times New Roman" w:hAnsi="Times New Roman" w:cs="宋体"/>
                <w:color w:val="auto"/>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 xml:space="preserve"> 格</w:t>
            </w:r>
          </w:p>
          <w:p w14:paraId="7295B5FB">
            <w:pPr>
              <w:autoSpaceDE/>
              <w:autoSpaceDN/>
              <w:spacing w:before="0"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0253F9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4" w:hRule="atLeast"/>
          <w:jc w:val="center"/>
        </w:trPr>
        <w:tc>
          <w:tcPr>
            <w:tcW w:w="721" w:type="dxa"/>
            <w:vMerge w:val="continue"/>
            <w:tcBorders>
              <w:top w:val="nil"/>
            </w:tcBorders>
          </w:tcPr>
          <w:p w14:paraId="57125437">
            <w:pPr>
              <w:autoSpaceDE/>
              <w:autoSpaceDN/>
              <w:spacing w:before="0" w:line="240" w:lineRule="auto"/>
              <w:ind w:left="21" w:leftChars="10" w:right="21" w:rightChars="10" w:firstLine="0"/>
              <w:jc w:val="center"/>
              <w:rPr>
                <w:rFonts w:ascii="Times New Roman" w:hAnsi="Times New Roman" w:cs="宋体"/>
                <w:color w:val="auto"/>
                <w:kern w:val="0"/>
              </w:rPr>
            </w:pPr>
          </w:p>
        </w:tc>
        <w:tc>
          <w:tcPr>
            <w:tcW w:w="1512" w:type="dxa"/>
            <w:vAlign w:val="center"/>
          </w:tcPr>
          <w:p w14:paraId="286C228C">
            <w:pPr>
              <w:autoSpaceDE/>
              <w:autoSpaceDN/>
              <w:spacing w:before="0" w:line="240" w:lineRule="auto"/>
              <w:ind w:left="21" w:leftChars="10" w:right="21" w:rightChars="10" w:firstLine="0"/>
              <w:jc w:val="both"/>
              <w:rPr>
                <w:rFonts w:ascii="Times New Roman" w:hAnsi="Times New Roman" w:cs="宋体"/>
                <w:color w:val="auto"/>
                <w:lang w:eastAsia="en-US"/>
              </w:rPr>
            </w:pPr>
            <w:r>
              <w:rPr>
                <w:rFonts w:hint="eastAsia" w:ascii="Times New Roman" w:hAnsi="Times New Roman" w:cs="宋体"/>
                <w:color w:val="auto"/>
                <w:lang w:eastAsia="en-US"/>
              </w:rPr>
              <w:t>☐消防稳压设施</w:t>
            </w:r>
          </w:p>
        </w:tc>
        <w:tc>
          <w:tcPr>
            <w:tcW w:w="8021" w:type="dxa"/>
            <w:vAlign w:val="center"/>
          </w:tcPr>
          <w:p w14:paraId="4EBD70F4">
            <w:pPr>
              <w:autoSpaceDE/>
              <w:autoSpaceDN/>
              <w:spacing w:before="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核查消防气压给水设备气压罐容积（总容积、最大有效水容积）、气压、水位及工作压</w:t>
            </w:r>
          </w:p>
          <w:p w14:paraId="7E6642E3">
            <w:pPr>
              <w:autoSpaceDE/>
              <w:autoSpaceDN/>
              <w:spacing w:before="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力；核查稳压泵的数量、规格等。</w:t>
            </w:r>
          </w:p>
        </w:tc>
        <w:tc>
          <w:tcPr>
            <w:tcW w:w="2224" w:type="dxa"/>
            <w:vAlign w:val="center"/>
          </w:tcPr>
          <w:p w14:paraId="14E6DE14">
            <w:pPr>
              <w:autoSpaceDE/>
              <w:autoSpaceDN/>
              <w:spacing w:before="0" w:line="240" w:lineRule="auto"/>
              <w:ind w:left="21" w:leftChars="10" w:right="21" w:rightChars="10" w:firstLine="0"/>
              <w:jc w:val="both"/>
              <w:rPr>
                <w:rFonts w:ascii="Times New Roman" w:hAnsi="Times New Roman" w:cs="宋体"/>
                <w:color w:val="auto"/>
              </w:rPr>
            </w:pPr>
          </w:p>
        </w:tc>
        <w:tc>
          <w:tcPr>
            <w:tcW w:w="993" w:type="dxa"/>
            <w:tcBorders>
              <w:top w:val="nil"/>
            </w:tcBorders>
            <w:vAlign w:val="center"/>
          </w:tcPr>
          <w:p w14:paraId="52391078">
            <w:pPr>
              <w:autoSpaceDE/>
              <w:autoSpaceDN/>
              <w:spacing w:before="0" w:line="240" w:lineRule="auto"/>
              <w:ind w:left="21" w:leftChars="10" w:right="21" w:rightChars="10" w:firstLine="0"/>
              <w:jc w:val="center"/>
              <w:rPr>
                <w:rFonts w:ascii="Times New Roman" w:hAnsi="Times New Roman" w:cs="宋体"/>
                <w:color w:val="auto"/>
                <w:lang w:eastAsia="en-US"/>
              </w:rPr>
            </w:pPr>
            <w:r>
              <w:rPr>
                <w:rFonts w:hint="eastAsia" w:ascii="Times New Roman" w:hAnsi="Times New Roman" w:cs="宋体"/>
                <w:color w:val="auto"/>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 xml:space="preserve"> 格</w:t>
            </w:r>
          </w:p>
          <w:p w14:paraId="322701D6">
            <w:pPr>
              <w:autoSpaceDE/>
              <w:autoSpaceDN/>
              <w:spacing w:before="0"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69F320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2" w:hRule="atLeast"/>
          <w:jc w:val="center"/>
        </w:trPr>
        <w:tc>
          <w:tcPr>
            <w:tcW w:w="721" w:type="dxa"/>
            <w:vMerge w:val="continue"/>
            <w:tcBorders>
              <w:top w:val="nil"/>
            </w:tcBorders>
          </w:tcPr>
          <w:p w14:paraId="013223C2">
            <w:pPr>
              <w:autoSpaceDE/>
              <w:autoSpaceDN/>
              <w:spacing w:before="0" w:line="240" w:lineRule="auto"/>
              <w:ind w:left="21" w:leftChars="10" w:right="21" w:rightChars="10" w:firstLine="0"/>
              <w:jc w:val="center"/>
              <w:rPr>
                <w:rFonts w:ascii="Times New Roman" w:hAnsi="Times New Roman" w:cs="宋体"/>
                <w:color w:val="auto"/>
                <w:kern w:val="0"/>
              </w:rPr>
            </w:pPr>
          </w:p>
        </w:tc>
        <w:tc>
          <w:tcPr>
            <w:tcW w:w="1512" w:type="dxa"/>
            <w:vAlign w:val="center"/>
          </w:tcPr>
          <w:p w14:paraId="1023A78A">
            <w:pPr>
              <w:autoSpaceDE/>
              <w:autoSpaceDN/>
              <w:spacing w:before="0" w:line="240" w:lineRule="auto"/>
              <w:ind w:left="21" w:leftChars="10" w:right="21" w:rightChars="10" w:firstLine="0"/>
              <w:jc w:val="both"/>
              <w:rPr>
                <w:rFonts w:ascii="Times New Roman" w:hAnsi="Times New Roman" w:cs="宋体"/>
                <w:color w:val="auto"/>
                <w:lang w:eastAsia="en-US"/>
              </w:rPr>
            </w:pPr>
            <w:r>
              <w:rPr>
                <w:rFonts w:hint="eastAsia" w:ascii="Times New Roman" w:hAnsi="Times New Roman" w:cs="宋体"/>
                <w:color w:val="auto"/>
              </w:rPr>
              <w:t>□</w:t>
            </w:r>
            <w:r>
              <w:rPr>
                <w:rFonts w:hint="eastAsia" w:ascii="Times New Roman" w:hAnsi="Times New Roman" w:cs="宋体"/>
                <w:color w:val="auto"/>
                <w:lang w:eastAsia="en-US"/>
              </w:rPr>
              <w:t>水泵接合器</w:t>
            </w:r>
          </w:p>
        </w:tc>
        <w:tc>
          <w:tcPr>
            <w:tcW w:w="8021" w:type="dxa"/>
            <w:vAlign w:val="center"/>
          </w:tcPr>
          <w:p w14:paraId="1D0F4CCA">
            <w:pPr>
              <w:autoSpaceDE/>
              <w:autoSpaceDN/>
              <w:spacing w:before="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核查水泵接合器位置、数量、规格、永久性标志铭牌等。</w:t>
            </w:r>
          </w:p>
        </w:tc>
        <w:tc>
          <w:tcPr>
            <w:tcW w:w="2224" w:type="dxa"/>
            <w:vAlign w:val="center"/>
          </w:tcPr>
          <w:p w14:paraId="0CB7EAE7">
            <w:pPr>
              <w:autoSpaceDE/>
              <w:autoSpaceDN/>
              <w:spacing w:before="0" w:line="240" w:lineRule="auto"/>
              <w:ind w:left="21" w:leftChars="10" w:right="21" w:rightChars="10" w:firstLine="0"/>
              <w:jc w:val="both"/>
              <w:rPr>
                <w:rFonts w:ascii="Times New Roman" w:hAnsi="Times New Roman" w:cs="宋体"/>
                <w:color w:val="auto"/>
              </w:rPr>
            </w:pPr>
          </w:p>
        </w:tc>
        <w:tc>
          <w:tcPr>
            <w:tcW w:w="993" w:type="dxa"/>
            <w:tcBorders>
              <w:top w:val="nil"/>
            </w:tcBorders>
            <w:vAlign w:val="center"/>
          </w:tcPr>
          <w:p w14:paraId="3FACE182">
            <w:pPr>
              <w:autoSpaceDE/>
              <w:autoSpaceDN/>
              <w:spacing w:before="0" w:line="240" w:lineRule="auto"/>
              <w:ind w:left="21" w:leftChars="10" w:right="21" w:rightChars="10" w:firstLine="0"/>
              <w:jc w:val="center"/>
              <w:rPr>
                <w:rFonts w:ascii="Times New Roman" w:hAnsi="Times New Roman" w:cs="宋体"/>
                <w:color w:val="auto"/>
                <w:lang w:eastAsia="en-US"/>
              </w:rPr>
            </w:pPr>
            <w:r>
              <w:rPr>
                <w:rFonts w:hint="eastAsia" w:ascii="Times New Roman" w:hAnsi="Times New Roman" w:cs="宋体"/>
                <w:color w:val="auto"/>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 xml:space="preserve"> 格</w:t>
            </w:r>
          </w:p>
          <w:p w14:paraId="2B93A89B">
            <w:pPr>
              <w:autoSpaceDE/>
              <w:autoSpaceDN/>
              <w:spacing w:before="0"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6E65CC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7" w:hRule="atLeast"/>
          <w:jc w:val="center"/>
        </w:trPr>
        <w:tc>
          <w:tcPr>
            <w:tcW w:w="721" w:type="dxa"/>
            <w:vMerge w:val="continue"/>
            <w:tcBorders>
              <w:top w:val="nil"/>
            </w:tcBorders>
          </w:tcPr>
          <w:p w14:paraId="01003D70">
            <w:pPr>
              <w:autoSpaceDE/>
              <w:autoSpaceDN/>
              <w:spacing w:before="0" w:line="240" w:lineRule="auto"/>
              <w:ind w:left="21" w:leftChars="10" w:right="21" w:rightChars="10" w:firstLine="0"/>
              <w:jc w:val="center"/>
              <w:rPr>
                <w:rFonts w:ascii="Times New Roman" w:hAnsi="Times New Roman" w:cs="宋体"/>
                <w:color w:val="auto"/>
                <w:kern w:val="0"/>
              </w:rPr>
            </w:pPr>
          </w:p>
        </w:tc>
        <w:tc>
          <w:tcPr>
            <w:tcW w:w="1512" w:type="dxa"/>
            <w:vAlign w:val="center"/>
          </w:tcPr>
          <w:p w14:paraId="6D52959C">
            <w:pPr>
              <w:autoSpaceDE/>
              <w:autoSpaceDN/>
              <w:spacing w:before="0" w:line="240" w:lineRule="auto"/>
              <w:ind w:left="21" w:leftChars="10" w:right="21" w:rightChars="10" w:firstLine="0"/>
              <w:jc w:val="both"/>
              <w:rPr>
                <w:rFonts w:ascii="Times New Roman" w:hAnsi="Times New Roman" w:cs="宋体"/>
                <w:color w:val="auto"/>
                <w:lang w:eastAsia="en-US"/>
              </w:rPr>
            </w:pPr>
            <w:r>
              <w:rPr>
                <w:rFonts w:hint="eastAsia" w:ascii="Times New Roman" w:hAnsi="Times New Roman" w:cs="宋体"/>
                <w:color w:val="auto"/>
              </w:rPr>
              <w:t>□</w:t>
            </w:r>
            <w:r>
              <w:rPr>
                <w:rFonts w:hint="eastAsia" w:ascii="Times New Roman" w:hAnsi="Times New Roman" w:cs="宋体"/>
                <w:color w:val="auto"/>
                <w:lang w:eastAsia="en-US"/>
              </w:rPr>
              <w:t>自动控制阀</w:t>
            </w:r>
          </w:p>
        </w:tc>
        <w:tc>
          <w:tcPr>
            <w:tcW w:w="8021" w:type="dxa"/>
            <w:vAlign w:val="center"/>
          </w:tcPr>
          <w:p w14:paraId="0FDE3046">
            <w:pPr>
              <w:autoSpaceDE/>
              <w:autoSpaceDN/>
              <w:spacing w:before="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核查自动控制阀开启、关闭功能试验,其启、闭动作、反馈信号等；</w:t>
            </w:r>
          </w:p>
        </w:tc>
        <w:tc>
          <w:tcPr>
            <w:tcW w:w="2224" w:type="dxa"/>
            <w:vAlign w:val="center"/>
          </w:tcPr>
          <w:p w14:paraId="4BEA2CAC">
            <w:pPr>
              <w:autoSpaceDE/>
              <w:autoSpaceDN/>
              <w:spacing w:before="0" w:line="240" w:lineRule="auto"/>
              <w:ind w:left="21" w:leftChars="10" w:right="21" w:rightChars="10" w:firstLine="0"/>
              <w:jc w:val="both"/>
              <w:rPr>
                <w:rFonts w:ascii="Times New Roman" w:hAnsi="Times New Roman" w:cs="宋体"/>
                <w:color w:val="auto"/>
              </w:rPr>
            </w:pPr>
          </w:p>
        </w:tc>
        <w:tc>
          <w:tcPr>
            <w:tcW w:w="993" w:type="dxa"/>
            <w:tcBorders>
              <w:top w:val="nil"/>
            </w:tcBorders>
            <w:vAlign w:val="center"/>
          </w:tcPr>
          <w:p w14:paraId="65A9F997">
            <w:pPr>
              <w:autoSpaceDE/>
              <w:autoSpaceDN/>
              <w:spacing w:before="0" w:line="240" w:lineRule="auto"/>
              <w:ind w:left="21" w:leftChars="10" w:right="21" w:rightChars="10" w:firstLine="0"/>
              <w:jc w:val="center"/>
              <w:rPr>
                <w:rFonts w:ascii="Times New Roman" w:hAnsi="Times New Roman" w:cs="宋体"/>
                <w:color w:val="auto"/>
                <w:lang w:eastAsia="en-US"/>
              </w:rPr>
            </w:pPr>
            <w:r>
              <w:rPr>
                <w:rFonts w:hint="eastAsia" w:ascii="Times New Roman" w:hAnsi="Times New Roman" w:cs="宋体"/>
                <w:color w:val="auto"/>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 xml:space="preserve"> 格</w:t>
            </w:r>
          </w:p>
          <w:p w14:paraId="5A8E0577">
            <w:pPr>
              <w:autoSpaceDE/>
              <w:autoSpaceDN/>
              <w:spacing w:before="0"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18E7C5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7" w:hRule="atLeast"/>
          <w:jc w:val="center"/>
        </w:trPr>
        <w:tc>
          <w:tcPr>
            <w:tcW w:w="721" w:type="dxa"/>
            <w:vMerge w:val="continue"/>
            <w:tcBorders>
              <w:top w:val="nil"/>
            </w:tcBorders>
          </w:tcPr>
          <w:p w14:paraId="2EA3C275">
            <w:pPr>
              <w:autoSpaceDE/>
              <w:autoSpaceDN/>
              <w:spacing w:before="0" w:line="240" w:lineRule="auto"/>
              <w:ind w:left="21" w:leftChars="10" w:right="21" w:rightChars="10" w:firstLine="0"/>
              <w:jc w:val="center"/>
              <w:rPr>
                <w:rFonts w:ascii="Times New Roman" w:hAnsi="Times New Roman" w:cs="宋体"/>
                <w:color w:val="auto"/>
                <w:kern w:val="0"/>
              </w:rPr>
            </w:pPr>
          </w:p>
        </w:tc>
        <w:tc>
          <w:tcPr>
            <w:tcW w:w="1512" w:type="dxa"/>
            <w:vAlign w:val="center"/>
          </w:tcPr>
          <w:p w14:paraId="39F16A8B">
            <w:pPr>
              <w:autoSpaceDE/>
              <w:autoSpaceDN/>
              <w:spacing w:before="0" w:line="240" w:lineRule="auto"/>
              <w:ind w:left="21" w:leftChars="10" w:right="21" w:rightChars="10" w:firstLine="0"/>
              <w:jc w:val="both"/>
              <w:rPr>
                <w:rFonts w:ascii="Times New Roman" w:hAnsi="Times New Roman" w:cs="宋体"/>
                <w:color w:val="auto"/>
                <w:lang w:eastAsia="en-US"/>
              </w:rPr>
            </w:pPr>
            <w:r>
              <w:rPr>
                <w:rFonts w:hint="eastAsia" w:ascii="Times New Roman" w:hAnsi="Times New Roman" w:cs="宋体"/>
                <w:color w:val="auto"/>
              </w:rPr>
              <w:t>□</w:t>
            </w:r>
            <w:r>
              <w:rPr>
                <w:rFonts w:hint="eastAsia" w:ascii="Times New Roman" w:hAnsi="Times New Roman" w:cs="宋体"/>
                <w:color w:val="auto"/>
                <w:lang w:eastAsia="en-US"/>
              </w:rPr>
              <w:t>灭火装置</w:t>
            </w:r>
          </w:p>
        </w:tc>
        <w:tc>
          <w:tcPr>
            <w:tcW w:w="8021" w:type="dxa"/>
            <w:vAlign w:val="center"/>
          </w:tcPr>
          <w:p w14:paraId="3F0312E5">
            <w:pPr>
              <w:autoSpaceDE/>
              <w:autoSpaceDN/>
              <w:spacing w:before="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核查设置场所、规格型号、位置、灭火装置动作功能试验,其俯仰回转角度、水平回转角度、直流-喷雾转换及反馈信号等。</w:t>
            </w:r>
          </w:p>
        </w:tc>
        <w:tc>
          <w:tcPr>
            <w:tcW w:w="2224" w:type="dxa"/>
            <w:vAlign w:val="center"/>
          </w:tcPr>
          <w:p w14:paraId="4C75EDD4">
            <w:pPr>
              <w:autoSpaceDE/>
              <w:autoSpaceDN/>
              <w:spacing w:before="0" w:line="240" w:lineRule="auto"/>
              <w:ind w:left="21" w:leftChars="10" w:right="21" w:rightChars="10" w:firstLine="0"/>
              <w:jc w:val="both"/>
              <w:rPr>
                <w:rFonts w:ascii="Times New Roman" w:hAnsi="Times New Roman" w:cs="宋体"/>
                <w:color w:val="auto"/>
              </w:rPr>
            </w:pPr>
          </w:p>
        </w:tc>
        <w:tc>
          <w:tcPr>
            <w:tcW w:w="993" w:type="dxa"/>
            <w:tcBorders>
              <w:top w:val="nil"/>
            </w:tcBorders>
            <w:vAlign w:val="center"/>
          </w:tcPr>
          <w:p w14:paraId="36A056C4">
            <w:pPr>
              <w:autoSpaceDE/>
              <w:autoSpaceDN/>
              <w:spacing w:before="0" w:line="240" w:lineRule="auto"/>
              <w:ind w:left="21" w:leftChars="10" w:right="21" w:rightChars="10" w:firstLine="0"/>
              <w:jc w:val="center"/>
              <w:rPr>
                <w:rFonts w:ascii="Times New Roman" w:hAnsi="Times New Roman" w:cs="宋体"/>
                <w:color w:val="auto"/>
                <w:lang w:eastAsia="en-US"/>
              </w:rPr>
            </w:pPr>
            <w:r>
              <w:rPr>
                <w:rFonts w:hint="eastAsia" w:ascii="Times New Roman" w:hAnsi="Times New Roman" w:cs="宋体"/>
                <w:color w:val="auto"/>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 xml:space="preserve"> 格</w:t>
            </w:r>
          </w:p>
          <w:p w14:paraId="58704766">
            <w:pPr>
              <w:autoSpaceDE/>
              <w:autoSpaceDN/>
              <w:spacing w:before="0"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5FF508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7" w:hRule="atLeast"/>
          <w:jc w:val="center"/>
        </w:trPr>
        <w:tc>
          <w:tcPr>
            <w:tcW w:w="721" w:type="dxa"/>
            <w:vMerge w:val="continue"/>
            <w:tcBorders>
              <w:top w:val="nil"/>
            </w:tcBorders>
          </w:tcPr>
          <w:p w14:paraId="157B8E35">
            <w:pPr>
              <w:autoSpaceDE/>
              <w:autoSpaceDN/>
              <w:spacing w:before="0" w:line="240" w:lineRule="auto"/>
              <w:ind w:left="21" w:leftChars="10" w:right="21" w:rightChars="10" w:firstLine="0"/>
              <w:jc w:val="center"/>
              <w:rPr>
                <w:rFonts w:ascii="Times New Roman" w:hAnsi="Times New Roman" w:cs="宋体"/>
                <w:color w:val="auto"/>
                <w:kern w:val="0"/>
              </w:rPr>
            </w:pPr>
          </w:p>
        </w:tc>
        <w:tc>
          <w:tcPr>
            <w:tcW w:w="1512" w:type="dxa"/>
            <w:vAlign w:val="center"/>
          </w:tcPr>
          <w:p w14:paraId="54C5E53B">
            <w:pPr>
              <w:autoSpaceDE/>
              <w:autoSpaceDN/>
              <w:spacing w:before="0" w:line="240" w:lineRule="auto"/>
              <w:ind w:left="21" w:leftChars="10" w:right="21" w:rightChars="10" w:firstLine="0"/>
              <w:jc w:val="both"/>
              <w:rPr>
                <w:rFonts w:ascii="Times New Roman" w:hAnsi="Times New Roman" w:cs="宋体"/>
                <w:color w:val="auto"/>
                <w:lang w:eastAsia="en-US"/>
              </w:rPr>
            </w:pPr>
            <w:r>
              <w:rPr>
                <w:rFonts w:hint="eastAsia" w:ascii="Times New Roman" w:hAnsi="Times New Roman" w:cs="宋体"/>
                <w:color w:val="auto"/>
              </w:rPr>
              <w:t>□</w:t>
            </w:r>
            <w:r>
              <w:rPr>
                <w:rFonts w:hint="eastAsia" w:ascii="Times New Roman" w:hAnsi="Times New Roman" w:cs="宋体"/>
                <w:color w:val="auto"/>
                <w:lang w:eastAsia="en-US"/>
              </w:rPr>
              <w:t>管道及组件</w:t>
            </w:r>
          </w:p>
        </w:tc>
        <w:tc>
          <w:tcPr>
            <w:tcW w:w="8021" w:type="dxa"/>
            <w:vAlign w:val="center"/>
          </w:tcPr>
          <w:p w14:paraId="1A8392A9">
            <w:pPr>
              <w:autoSpaceDE/>
              <w:autoSpaceDN/>
              <w:spacing w:before="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核查材质、压力、连接方式、形式、标识、防冻防腐措施、末端试水装置及排水设施、其他管网组件设置、支吊架等，核查隐蔽工程验收记录。</w:t>
            </w:r>
          </w:p>
        </w:tc>
        <w:tc>
          <w:tcPr>
            <w:tcW w:w="2224" w:type="dxa"/>
            <w:vAlign w:val="center"/>
          </w:tcPr>
          <w:p w14:paraId="2EE2EF8F">
            <w:pPr>
              <w:autoSpaceDE/>
              <w:autoSpaceDN/>
              <w:spacing w:before="0" w:line="240" w:lineRule="auto"/>
              <w:ind w:left="21" w:leftChars="10" w:right="21" w:rightChars="10" w:firstLine="0"/>
              <w:jc w:val="both"/>
              <w:rPr>
                <w:rFonts w:ascii="Times New Roman" w:hAnsi="Times New Roman" w:cs="宋体"/>
                <w:color w:val="auto"/>
              </w:rPr>
            </w:pPr>
          </w:p>
        </w:tc>
        <w:tc>
          <w:tcPr>
            <w:tcW w:w="993" w:type="dxa"/>
            <w:tcBorders>
              <w:top w:val="nil"/>
            </w:tcBorders>
            <w:vAlign w:val="center"/>
          </w:tcPr>
          <w:p w14:paraId="15D65072">
            <w:pPr>
              <w:autoSpaceDE/>
              <w:autoSpaceDN/>
              <w:spacing w:before="0" w:line="240" w:lineRule="auto"/>
              <w:ind w:left="21" w:leftChars="10" w:right="21" w:rightChars="10" w:firstLine="0"/>
              <w:jc w:val="center"/>
              <w:rPr>
                <w:rFonts w:ascii="Times New Roman" w:hAnsi="Times New Roman" w:cs="宋体"/>
                <w:color w:val="auto"/>
                <w:lang w:eastAsia="en-US"/>
              </w:rPr>
            </w:pPr>
            <w:r>
              <w:rPr>
                <w:rFonts w:hint="eastAsia" w:ascii="Times New Roman" w:hAnsi="Times New Roman" w:cs="宋体"/>
                <w:color w:val="auto"/>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 xml:space="preserve"> 格</w:t>
            </w:r>
          </w:p>
          <w:p w14:paraId="7524BA64">
            <w:pPr>
              <w:autoSpaceDE/>
              <w:autoSpaceDN/>
              <w:spacing w:before="0"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408A50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2" w:hRule="atLeast"/>
          <w:jc w:val="center"/>
        </w:trPr>
        <w:tc>
          <w:tcPr>
            <w:tcW w:w="721" w:type="dxa"/>
            <w:vMerge w:val="continue"/>
            <w:tcBorders>
              <w:top w:val="nil"/>
            </w:tcBorders>
          </w:tcPr>
          <w:p w14:paraId="5FCEC41C">
            <w:pPr>
              <w:autoSpaceDE/>
              <w:autoSpaceDN/>
              <w:spacing w:before="0" w:line="240" w:lineRule="auto"/>
              <w:ind w:left="21" w:leftChars="10" w:right="21" w:rightChars="10" w:firstLine="0"/>
              <w:jc w:val="center"/>
              <w:rPr>
                <w:rFonts w:ascii="Times New Roman" w:hAnsi="Times New Roman" w:cs="宋体"/>
                <w:color w:val="auto"/>
                <w:kern w:val="0"/>
              </w:rPr>
            </w:pPr>
          </w:p>
        </w:tc>
        <w:tc>
          <w:tcPr>
            <w:tcW w:w="1512" w:type="dxa"/>
            <w:vAlign w:val="center"/>
          </w:tcPr>
          <w:p w14:paraId="7F779496">
            <w:pPr>
              <w:autoSpaceDE/>
              <w:autoSpaceDN/>
              <w:spacing w:before="0" w:line="240" w:lineRule="auto"/>
              <w:ind w:left="21" w:leftChars="10" w:right="21" w:rightChars="10" w:firstLine="0"/>
              <w:jc w:val="both"/>
              <w:rPr>
                <w:rFonts w:ascii="Times New Roman" w:hAnsi="Times New Roman" w:cs="宋体"/>
                <w:color w:val="auto"/>
                <w:lang w:eastAsia="en-US"/>
              </w:rPr>
            </w:pPr>
            <w:r>
              <w:rPr>
                <w:rFonts w:hint="eastAsia" w:ascii="Times New Roman" w:hAnsi="Times New Roman" w:cs="宋体"/>
                <w:color w:val="auto"/>
              </w:rPr>
              <w:t>□</w:t>
            </w:r>
            <w:r>
              <w:rPr>
                <w:rFonts w:hint="eastAsia" w:ascii="Times New Roman" w:hAnsi="Times New Roman" w:cs="宋体"/>
                <w:color w:val="auto"/>
                <w:lang w:eastAsia="en-US"/>
              </w:rPr>
              <w:t>试压和冲洗</w:t>
            </w:r>
          </w:p>
        </w:tc>
        <w:tc>
          <w:tcPr>
            <w:tcW w:w="8021" w:type="dxa"/>
            <w:vAlign w:val="center"/>
          </w:tcPr>
          <w:p w14:paraId="59DD5DC3">
            <w:pPr>
              <w:autoSpaceDE/>
              <w:autoSpaceDN/>
              <w:spacing w:before="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核查冲洗、试验记录。</w:t>
            </w:r>
          </w:p>
        </w:tc>
        <w:tc>
          <w:tcPr>
            <w:tcW w:w="2224" w:type="dxa"/>
            <w:vAlign w:val="center"/>
          </w:tcPr>
          <w:p w14:paraId="6DA05336">
            <w:pPr>
              <w:autoSpaceDE/>
              <w:autoSpaceDN/>
              <w:spacing w:before="0" w:line="240" w:lineRule="auto"/>
              <w:ind w:left="21" w:leftChars="10" w:right="21" w:rightChars="10" w:firstLine="0"/>
              <w:jc w:val="both"/>
              <w:rPr>
                <w:rFonts w:ascii="Times New Roman" w:hAnsi="Times New Roman" w:cs="宋体"/>
                <w:color w:val="auto"/>
              </w:rPr>
            </w:pPr>
          </w:p>
        </w:tc>
        <w:tc>
          <w:tcPr>
            <w:tcW w:w="993" w:type="dxa"/>
            <w:tcBorders>
              <w:top w:val="nil"/>
            </w:tcBorders>
            <w:vAlign w:val="center"/>
          </w:tcPr>
          <w:p w14:paraId="52B55E7F">
            <w:pPr>
              <w:autoSpaceDE/>
              <w:autoSpaceDN/>
              <w:spacing w:before="0" w:line="240" w:lineRule="auto"/>
              <w:ind w:left="21" w:leftChars="10" w:right="21" w:rightChars="10" w:firstLine="0"/>
              <w:jc w:val="center"/>
              <w:rPr>
                <w:rFonts w:ascii="Times New Roman" w:hAnsi="Times New Roman" w:cs="宋体"/>
                <w:color w:val="auto"/>
                <w:lang w:eastAsia="en-US"/>
              </w:rPr>
            </w:pPr>
            <w:r>
              <w:rPr>
                <w:rFonts w:hint="eastAsia" w:ascii="Times New Roman" w:hAnsi="Times New Roman" w:cs="宋体"/>
                <w:color w:val="auto"/>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 xml:space="preserve"> 格</w:t>
            </w:r>
          </w:p>
          <w:p w14:paraId="17091E51">
            <w:pPr>
              <w:autoSpaceDE/>
              <w:autoSpaceDN/>
              <w:spacing w:before="0"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313208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0" w:hRule="atLeast"/>
          <w:jc w:val="center"/>
        </w:trPr>
        <w:tc>
          <w:tcPr>
            <w:tcW w:w="721" w:type="dxa"/>
            <w:vMerge w:val="continue"/>
            <w:tcBorders>
              <w:top w:val="nil"/>
            </w:tcBorders>
          </w:tcPr>
          <w:p w14:paraId="1FF8C0A5">
            <w:pPr>
              <w:autoSpaceDE/>
              <w:autoSpaceDN/>
              <w:spacing w:before="0" w:line="240" w:lineRule="auto"/>
              <w:ind w:left="21" w:leftChars="10" w:right="21" w:rightChars="10" w:firstLine="0"/>
              <w:jc w:val="center"/>
              <w:rPr>
                <w:rFonts w:ascii="Times New Roman" w:hAnsi="Times New Roman" w:cs="宋体"/>
                <w:color w:val="auto"/>
                <w:kern w:val="0"/>
              </w:rPr>
            </w:pPr>
          </w:p>
        </w:tc>
        <w:tc>
          <w:tcPr>
            <w:tcW w:w="1512" w:type="dxa"/>
            <w:vAlign w:val="center"/>
          </w:tcPr>
          <w:p w14:paraId="56DEE4B4">
            <w:pPr>
              <w:autoSpaceDE/>
              <w:autoSpaceDN/>
              <w:spacing w:before="0" w:line="240" w:lineRule="auto"/>
              <w:ind w:left="21" w:leftChars="10" w:right="21" w:rightChars="10" w:firstLine="0"/>
              <w:jc w:val="both"/>
              <w:rPr>
                <w:rFonts w:ascii="Times New Roman" w:hAnsi="Times New Roman" w:cs="宋体"/>
                <w:color w:val="auto"/>
                <w:lang w:eastAsia="en-US"/>
              </w:rPr>
            </w:pPr>
            <w:r>
              <w:rPr>
                <w:rFonts w:hint="eastAsia" w:ascii="Times New Roman" w:hAnsi="Times New Roman" w:cs="宋体"/>
                <w:color w:val="auto"/>
              </w:rPr>
              <w:t>□</w:t>
            </w:r>
            <w:r>
              <w:rPr>
                <w:rFonts w:hint="eastAsia" w:ascii="Times New Roman" w:hAnsi="Times New Roman" w:cs="宋体"/>
                <w:color w:val="auto"/>
                <w:lang w:eastAsia="en-US"/>
              </w:rPr>
              <w:t>功能测试</w:t>
            </w:r>
          </w:p>
        </w:tc>
        <w:tc>
          <w:tcPr>
            <w:tcW w:w="8021" w:type="dxa"/>
            <w:vAlign w:val="center"/>
          </w:tcPr>
          <w:p w14:paraId="75829E2D">
            <w:pPr>
              <w:autoSpaceDE/>
              <w:autoSpaceDN/>
              <w:spacing w:before="0" w:line="240" w:lineRule="exact"/>
              <w:ind w:left="21" w:leftChars="10" w:right="21" w:rightChars="10" w:firstLine="0"/>
              <w:jc w:val="both"/>
              <w:rPr>
                <w:rFonts w:ascii="Times New Roman" w:hAnsi="Times New Roman" w:cs="宋体"/>
                <w:color w:val="auto"/>
              </w:rPr>
            </w:pPr>
            <w:r>
              <w:rPr>
                <w:rFonts w:hint="eastAsia" w:ascii="Times New Roman" w:hAnsi="Times New Roman" w:cs="宋体"/>
                <w:color w:val="auto"/>
              </w:rPr>
              <w:t>测试水泵手动、自动启停，双电源及主备水泵切换；</w:t>
            </w:r>
          </w:p>
          <w:p w14:paraId="4DA3321F">
            <w:pPr>
              <w:autoSpaceDE/>
              <w:autoSpaceDN/>
              <w:spacing w:before="0" w:line="240" w:lineRule="exact"/>
              <w:ind w:left="21" w:leftChars="10" w:right="21" w:rightChars="10" w:firstLine="0"/>
              <w:jc w:val="both"/>
              <w:rPr>
                <w:rFonts w:ascii="Times New Roman" w:hAnsi="Times New Roman" w:cs="宋体"/>
                <w:color w:val="auto"/>
              </w:rPr>
            </w:pPr>
            <w:r>
              <w:rPr>
                <w:rFonts w:hint="eastAsia" w:ascii="Times New Roman" w:hAnsi="Times New Roman" w:cs="宋体"/>
                <w:color w:val="auto"/>
              </w:rPr>
              <w:t>测试稳压装置的稳压功能；</w:t>
            </w:r>
            <w:r>
              <w:rPr>
                <w:rFonts w:ascii="Times New Roman" w:hAnsi="Times New Roman" w:cs="宋体"/>
                <w:color w:val="auto"/>
              </w:rPr>
              <w:t xml:space="preserve"> </w:t>
            </w:r>
            <w:r>
              <w:rPr>
                <w:rFonts w:hint="eastAsia" w:ascii="Times New Roman" w:hAnsi="Times New Roman" w:cs="宋体"/>
                <w:color w:val="auto"/>
              </w:rPr>
              <w:t>测试系统流量、压力；</w:t>
            </w:r>
          </w:p>
          <w:p w14:paraId="50CDAEC5">
            <w:pPr>
              <w:autoSpaceDE/>
              <w:autoSpaceDN/>
              <w:spacing w:before="0" w:line="240" w:lineRule="exact"/>
              <w:ind w:left="21" w:leftChars="10" w:right="21" w:rightChars="10" w:firstLine="0"/>
              <w:jc w:val="both"/>
              <w:rPr>
                <w:rFonts w:ascii="Times New Roman" w:hAnsi="Times New Roman" w:cs="宋体"/>
                <w:color w:val="auto"/>
              </w:rPr>
            </w:pPr>
            <w:r>
              <w:rPr>
                <w:rFonts w:hint="eastAsia" w:ascii="Times New Roman" w:hAnsi="Times New Roman" w:cs="宋体"/>
                <w:color w:val="auto"/>
              </w:rPr>
              <w:t>自动控制阀和灭火装置手动控制功能调试:</w:t>
            </w:r>
          </w:p>
          <w:p w14:paraId="386CA502">
            <w:pPr>
              <w:autoSpaceDE/>
              <w:autoSpaceDN/>
              <w:spacing w:before="0" w:line="240" w:lineRule="exact"/>
              <w:ind w:left="21" w:leftChars="10" w:right="21" w:rightChars="10" w:firstLine="0"/>
              <w:jc w:val="both"/>
              <w:rPr>
                <w:rFonts w:ascii="Times New Roman" w:hAnsi="Times New Roman" w:cs="宋体"/>
                <w:color w:val="auto"/>
              </w:rPr>
            </w:pPr>
            <w:r>
              <w:rPr>
                <w:rFonts w:hint="eastAsia" w:ascii="Times New Roman" w:hAnsi="Times New Roman" w:cs="宋体"/>
                <w:color w:val="auto"/>
              </w:rPr>
              <w:t>系统自动跟踪定位灭火模拟调试;模拟末端试水装置调试;</w:t>
            </w:r>
          </w:p>
          <w:p w14:paraId="5D83119D">
            <w:pPr>
              <w:autoSpaceDE/>
              <w:autoSpaceDN/>
              <w:spacing w:before="0" w:line="240" w:lineRule="exact"/>
              <w:ind w:left="21" w:leftChars="10" w:right="21" w:rightChars="10" w:firstLine="0"/>
              <w:jc w:val="both"/>
              <w:rPr>
                <w:rFonts w:ascii="Times New Roman" w:hAnsi="Times New Roman" w:cs="宋体"/>
                <w:color w:val="auto"/>
              </w:rPr>
            </w:pPr>
            <w:r>
              <w:rPr>
                <w:rFonts w:hint="eastAsia" w:ascii="Times New Roman" w:hAnsi="Times New Roman" w:cs="宋体"/>
                <w:color w:val="auto"/>
              </w:rPr>
              <w:t>系统自动跟踪定位射流灭火试验联动控制调试。</w:t>
            </w:r>
          </w:p>
        </w:tc>
        <w:tc>
          <w:tcPr>
            <w:tcW w:w="2224" w:type="dxa"/>
            <w:vAlign w:val="center"/>
          </w:tcPr>
          <w:p w14:paraId="653EC2BE">
            <w:pPr>
              <w:widowControl/>
              <w:autoSpaceDE/>
              <w:autoSpaceDN/>
              <w:spacing w:before="0" w:line="240" w:lineRule="auto"/>
              <w:ind w:left="21" w:leftChars="10" w:right="21" w:rightChars="10" w:firstLine="0"/>
              <w:jc w:val="both"/>
              <w:rPr>
                <w:rFonts w:ascii="Times New Roman" w:hAnsi="Times New Roman" w:cs="宋体"/>
                <w:color w:val="auto"/>
              </w:rPr>
            </w:pPr>
          </w:p>
        </w:tc>
        <w:tc>
          <w:tcPr>
            <w:tcW w:w="993" w:type="dxa"/>
            <w:tcBorders>
              <w:top w:val="nil"/>
            </w:tcBorders>
            <w:vAlign w:val="center"/>
          </w:tcPr>
          <w:p w14:paraId="216EFEF5">
            <w:pPr>
              <w:autoSpaceDE/>
              <w:autoSpaceDN/>
              <w:spacing w:before="0" w:line="240" w:lineRule="auto"/>
              <w:ind w:left="21" w:leftChars="10" w:right="21" w:rightChars="10" w:firstLine="0"/>
              <w:jc w:val="center"/>
              <w:rPr>
                <w:rFonts w:ascii="Times New Roman" w:hAnsi="Times New Roman" w:cs="宋体"/>
                <w:color w:val="auto"/>
                <w:lang w:eastAsia="en-US"/>
              </w:rPr>
            </w:pPr>
            <w:r>
              <w:rPr>
                <w:rFonts w:hint="eastAsia" w:ascii="Times New Roman" w:hAnsi="Times New Roman" w:cs="宋体"/>
                <w:color w:val="auto"/>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 xml:space="preserve"> 格</w:t>
            </w:r>
          </w:p>
          <w:p w14:paraId="4AEFD594">
            <w:pPr>
              <w:autoSpaceDE/>
              <w:autoSpaceDN/>
              <w:spacing w:before="0"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bl>
    <w:p w14:paraId="2CBF8C2B">
      <w:pPr>
        <w:autoSpaceDE w:val="0"/>
        <w:autoSpaceDN w:val="0"/>
        <w:spacing w:before="2"/>
        <w:ind w:firstLine="0"/>
        <w:rPr>
          <w:rFonts w:ascii="Times New Roman" w:hAnsi="Times New Roman" w:eastAsia="Microsoft JhengHei" w:cs="Microsoft JhengHei"/>
          <w:bCs/>
          <w:color w:val="auto"/>
          <w:sz w:val="2"/>
          <w:szCs w:val="24"/>
        </w:rPr>
      </w:pPr>
    </w:p>
    <w:p w14:paraId="7E3FF86A">
      <w:pPr>
        <w:tabs>
          <w:tab w:val="left" w:pos="1619"/>
          <w:tab w:val="left" w:pos="7605"/>
          <w:tab w:val="left" w:pos="9645"/>
          <w:tab w:val="left" w:pos="11655"/>
        </w:tabs>
        <w:autoSpaceDE/>
        <w:autoSpaceDN/>
        <w:spacing w:before="40" w:line="240" w:lineRule="auto"/>
        <w:ind w:firstLine="0"/>
        <w:rPr>
          <w:rFonts w:hint="eastAsia" w:ascii="Times New Roman" w:hAnsi="Times New Roman" w:cs="宋体"/>
          <w:color w:val="auto"/>
          <w:kern w:val="0"/>
          <w:position w:val="-2"/>
          <w:szCs w:val="22"/>
        </w:rPr>
      </w:pPr>
    </w:p>
    <w:p w14:paraId="6DF153AB">
      <w:pPr>
        <w:tabs>
          <w:tab w:val="left" w:pos="1619"/>
          <w:tab w:val="left" w:pos="7605"/>
          <w:tab w:val="left" w:pos="9645"/>
          <w:tab w:val="left" w:pos="11655"/>
        </w:tabs>
        <w:autoSpaceDE/>
        <w:autoSpaceDN/>
        <w:spacing w:before="40" w:line="240" w:lineRule="auto"/>
        <w:ind w:firstLine="0"/>
        <w:rPr>
          <w:rFonts w:hint="eastAsia" w:ascii="Times New Roman" w:hAnsi="Times New Roman" w:cs="宋体"/>
          <w:color w:val="auto"/>
          <w:kern w:val="0"/>
          <w:position w:val="-2"/>
          <w:szCs w:val="22"/>
        </w:rPr>
      </w:pPr>
      <w:r>
        <w:rPr>
          <w:rFonts w:hint="eastAsia" w:ascii="Times New Roman" w:hAnsi="Times New Roman" w:cs="宋体"/>
          <w:color w:val="auto"/>
          <w:kern w:val="0"/>
          <w:position w:val="-2"/>
          <w:szCs w:val="22"/>
        </w:rPr>
        <w:t xml:space="preserve">检查人：                                                                                           </w:t>
      </w:r>
      <w:r>
        <w:rPr>
          <w:rFonts w:hint="eastAsia" w:ascii="Times New Roman" w:hAnsi="Times New Roman" w:eastAsia="宋体" w:cs="宋体"/>
          <w:color w:val="auto"/>
          <w:kern w:val="0"/>
          <w:position w:val="-2"/>
          <w:szCs w:val="22"/>
        </w:rPr>
        <w:t>检查日期</w:t>
      </w:r>
      <w:r>
        <w:rPr>
          <w:rFonts w:hint="eastAsia" w:ascii="Times New Roman" w:hAnsi="Times New Roman" w:cs="宋体"/>
          <w:color w:val="auto"/>
          <w:kern w:val="0"/>
          <w:position w:val="-2"/>
          <w:szCs w:val="22"/>
        </w:rPr>
        <w:t xml:space="preserve">：      </w:t>
      </w:r>
      <w:r>
        <w:rPr>
          <w:rFonts w:hint="eastAsia" w:ascii="Times New Roman" w:hAnsi="Times New Roman" w:eastAsia="宋体" w:cs="宋体"/>
          <w:color w:val="auto"/>
          <w:kern w:val="0"/>
          <w:position w:val="-2"/>
          <w:szCs w:val="22"/>
        </w:rPr>
        <w:t>年    月    日</w:t>
      </w:r>
    </w:p>
    <w:p w14:paraId="7AC6E489">
      <w:pPr>
        <w:tabs>
          <w:tab w:val="left" w:pos="1619"/>
          <w:tab w:val="left" w:pos="7605"/>
          <w:tab w:val="left" w:pos="9645"/>
          <w:tab w:val="left" w:pos="11655"/>
        </w:tabs>
        <w:spacing w:before="40" w:line="240" w:lineRule="auto"/>
        <w:rPr>
          <w:rFonts w:hint="eastAsia" w:ascii="Times New Roman" w:hAnsi="Times New Roman" w:eastAsia="宋体" w:cs="宋体"/>
          <w:color w:val="auto"/>
          <w:kern w:val="0"/>
          <w:position w:val="-2"/>
          <w:sz w:val="21"/>
          <w:szCs w:val="22"/>
        </w:rPr>
        <w:sectPr>
          <w:pgSz w:w="16840" w:h="11900" w:orient="landscape"/>
          <w:pgMar w:top="1587" w:right="1701" w:bottom="1587" w:left="1701" w:header="0" w:footer="998" w:gutter="0"/>
          <w:cols w:space="0" w:num="1"/>
        </w:sectPr>
      </w:pPr>
    </w:p>
    <w:p w14:paraId="3C5B9CA1">
      <w:pPr>
        <w:autoSpaceDE w:val="0"/>
        <w:autoSpaceDN w:val="0"/>
        <w:adjustRightInd w:val="0"/>
        <w:snapToGrid w:val="0"/>
        <w:spacing w:before="0" w:line="324" w:lineRule="auto"/>
        <w:ind w:firstLine="0"/>
        <w:jc w:val="center"/>
        <w:rPr>
          <w:rFonts w:ascii="方正黑体_GBK" w:hAnsi="方正黑体_GBK" w:eastAsia="方正黑体_GBK" w:cs="方正黑体_GBK"/>
          <w:color w:val="auto"/>
          <w:kern w:val="0"/>
          <w:sz w:val="36"/>
          <w:szCs w:val="36"/>
        </w:rPr>
      </w:pPr>
      <w:r>
        <w:rPr>
          <w:rFonts w:hint="eastAsia" w:ascii="方正黑体_GBK" w:hAnsi="方正黑体_GBK" w:eastAsia="方正黑体_GBK" w:cs="方正黑体_GBK"/>
          <w:color w:val="auto"/>
          <w:kern w:val="0"/>
          <w:sz w:val="36"/>
          <w:szCs w:val="36"/>
        </w:rPr>
        <w:t>气体灭火系统现场查验记录表XF- 7-3</w:t>
      </w:r>
    </w:p>
    <w:p w14:paraId="3F57A0D2">
      <w:pPr>
        <w:autoSpaceDE w:val="0"/>
        <w:autoSpaceDN w:val="0"/>
        <w:spacing w:before="10"/>
        <w:ind w:firstLine="0"/>
        <w:rPr>
          <w:rFonts w:ascii="Times New Roman" w:hAnsi="Times New Roman" w:eastAsia="Microsoft JhengHei" w:cs="Microsoft JhengHei"/>
          <w:b/>
          <w:bCs/>
          <w:color w:val="auto"/>
          <w:sz w:val="6"/>
          <w:szCs w:val="24"/>
        </w:rPr>
      </w:pPr>
    </w:p>
    <w:tbl>
      <w:tblPr>
        <w:tblStyle w:val="86"/>
        <w:tblW w:w="1351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62"/>
        <w:gridCol w:w="1800"/>
        <w:gridCol w:w="7652"/>
        <w:gridCol w:w="2418"/>
        <w:gridCol w:w="985"/>
      </w:tblGrid>
      <w:tr w14:paraId="7BBDD3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662" w:type="dxa"/>
            <w:vAlign w:val="center"/>
          </w:tcPr>
          <w:p w14:paraId="68251E83">
            <w:pPr>
              <w:autoSpaceDE/>
              <w:autoSpaceDN/>
              <w:spacing w:line="240"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单项</w:t>
            </w:r>
          </w:p>
          <w:p w14:paraId="67A57430">
            <w:pPr>
              <w:autoSpaceDE/>
              <w:autoSpaceDN/>
              <w:spacing w:line="240"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名称</w:t>
            </w:r>
          </w:p>
        </w:tc>
        <w:tc>
          <w:tcPr>
            <w:tcW w:w="1800" w:type="dxa"/>
            <w:vAlign w:val="center"/>
          </w:tcPr>
          <w:p w14:paraId="5438726D">
            <w:pPr>
              <w:autoSpaceDE/>
              <w:autoSpaceDN/>
              <w:spacing w:line="240"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子项名称</w:t>
            </w:r>
          </w:p>
        </w:tc>
        <w:tc>
          <w:tcPr>
            <w:tcW w:w="7652" w:type="dxa"/>
            <w:vAlign w:val="center"/>
          </w:tcPr>
          <w:p w14:paraId="71C4FC0B">
            <w:pPr>
              <w:autoSpaceDE/>
              <w:autoSpaceDN/>
              <w:spacing w:line="240"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内容和方法</w:t>
            </w:r>
          </w:p>
        </w:tc>
        <w:tc>
          <w:tcPr>
            <w:tcW w:w="2418" w:type="dxa"/>
            <w:vAlign w:val="center"/>
          </w:tcPr>
          <w:p w14:paraId="7306BA91">
            <w:pPr>
              <w:autoSpaceDE/>
              <w:autoSpaceDN/>
              <w:spacing w:line="240" w:lineRule="auto"/>
              <w:ind w:left="21" w:leftChars="10" w:right="21" w:rightChars="10" w:firstLine="0"/>
              <w:jc w:val="center"/>
              <w:rPr>
                <w:rFonts w:ascii="Times New Roman" w:hAnsi="Times New Roman" w:eastAsia="黑体" w:cs="黑体"/>
                <w:bCs/>
                <w:color w:val="auto"/>
              </w:rPr>
            </w:pPr>
            <w:r>
              <w:rPr>
                <w:rFonts w:hint="eastAsia" w:ascii="Times New Roman" w:hAnsi="Times New Roman" w:eastAsia="黑体" w:cs="黑体"/>
                <w:bCs/>
                <w:color w:val="auto"/>
              </w:rPr>
              <w:t>检查部位</w:t>
            </w:r>
          </w:p>
        </w:tc>
        <w:tc>
          <w:tcPr>
            <w:tcW w:w="985" w:type="dxa"/>
            <w:vAlign w:val="center"/>
          </w:tcPr>
          <w:p w14:paraId="3A94A4E1">
            <w:pPr>
              <w:autoSpaceDE/>
              <w:autoSpaceDN/>
              <w:spacing w:line="240"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结论</w:t>
            </w:r>
          </w:p>
        </w:tc>
      </w:tr>
      <w:tr w14:paraId="733933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8" w:hRule="atLeast"/>
          <w:jc w:val="center"/>
        </w:trPr>
        <w:tc>
          <w:tcPr>
            <w:tcW w:w="662" w:type="dxa"/>
            <w:vMerge w:val="restart"/>
            <w:vAlign w:val="center"/>
          </w:tcPr>
          <w:p w14:paraId="60CCD07F">
            <w:pPr>
              <w:autoSpaceDE/>
              <w:autoSpaceDN/>
              <w:spacing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气体灭火系统</w:t>
            </w:r>
          </w:p>
        </w:tc>
        <w:tc>
          <w:tcPr>
            <w:tcW w:w="1800" w:type="dxa"/>
            <w:vAlign w:val="center"/>
          </w:tcPr>
          <w:p w14:paraId="5AF85D4D">
            <w:pPr>
              <w:autoSpaceDE/>
              <w:autoSpaceDN/>
              <w:spacing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防护区</w:t>
            </w:r>
          </w:p>
        </w:tc>
        <w:tc>
          <w:tcPr>
            <w:tcW w:w="7652" w:type="dxa"/>
            <w:vAlign w:val="center"/>
          </w:tcPr>
          <w:p w14:paraId="2BA93BD2">
            <w:pPr>
              <w:autoSpaceDE/>
              <w:autoSpaceDN/>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核查保护对象位置、分区划分、用途、通风及可燃物种类、环境温度，围护结构耐压、</w:t>
            </w:r>
          </w:p>
          <w:p w14:paraId="42BD66EC">
            <w:pPr>
              <w:autoSpaceDE/>
              <w:autoSpaceDN/>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耐火极限和门窗自行关闭情况，疏散通道、标识和应急照明，出入口处声光警报装置设置和安全标志，排气或泄压装置，专用呼吸器具配备等。</w:t>
            </w:r>
          </w:p>
        </w:tc>
        <w:tc>
          <w:tcPr>
            <w:tcW w:w="2418" w:type="dxa"/>
            <w:vAlign w:val="center"/>
          </w:tcPr>
          <w:p w14:paraId="01993201">
            <w:pPr>
              <w:autoSpaceDE/>
              <w:autoSpaceDN/>
              <w:spacing w:line="240" w:lineRule="auto"/>
              <w:ind w:left="21" w:leftChars="10" w:right="21" w:rightChars="10" w:firstLine="0"/>
              <w:jc w:val="both"/>
              <w:rPr>
                <w:rFonts w:ascii="Times New Roman" w:hAnsi="Times New Roman" w:cs="宋体"/>
                <w:color w:val="auto"/>
              </w:rPr>
            </w:pPr>
          </w:p>
        </w:tc>
        <w:tc>
          <w:tcPr>
            <w:tcW w:w="985" w:type="dxa"/>
            <w:vAlign w:val="center"/>
          </w:tcPr>
          <w:p w14:paraId="213285FF">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 xml:space="preserve">☐ </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749C5EC6">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291C7A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9" w:hRule="atLeast"/>
          <w:jc w:val="center"/>
        </w:trPr>
        <w:tc>
          <w:tcPr>
            <w:tcW w:w="662" w:type="dxa"/>
            <w:vMerge w:val="continue"/>
            <w:tcBorders>
              <w:top w:val="nil"/>
            </w:tcBorders>
          </w:tcPr>
          <w:p w14:paraId="3DB4DCDA">
            <w:pPr>
              <w:autoSpaceDE/>
              <w:autoSpaceDN/>
              <w:spacing w:before="80" w:line="240" w:lineRule="auto"/>
              <w:ind w:left="21" w:leftChars="10" w:right="21" w:rightChars="10" w:firstLine="0"/>
              <w:rPr>
                <w:rFonts w:ascii="Times New Roman" w:hAnsi="Times New Roman" w:cs="宋体"/>
                <w:color w:val="auto"/>
                <w:kern w:val="0"/>
                <w:lang w:eastAsia="en-US"/>
              </w:rPr>
            </w:pPr>
          </w:p>
        </w:tc>
        <w:tc>
          <w:tcPr>
            <w:tcW w:w="1800" w:type="dxa"/>
            <w:vAlign w:val="center"/>
          </w:tcPr>
          <w:p w14:paraId="062A56B4">
            <w:pPr>
              <w:autoSpaceDE/>
              <w:autoSpaceDN/>
              <w:spacing w:line="240" w:lineRule="auto"/>
              <w:ind w:left="21" w:leftChars="10" w:right="21" w:rightChars="10" w:firstLine="0"/>
              <w:jc w:val="both"/>
              <w:rPr>
                <w:rFonts w:ascii="Times New Roman" w:hAnsi="Times New Roman" w:cs="宋体"/>
                <w:color w:val="auto"/>
              </w:rPr>
            </w:pPr>
            <w:r>
              <w:rPr>
                <w:rFonts w:ascii="Times New Roman" w:hAnsi="Times New Roman" w:cs="宋体"/>
                <w:color w:val="auto"/>
              </w:rPr>
              <w:t>☐</w:t>
            </w:r>
            <w:r>
              <w:rPr>
                <w:rFonts w:hint="eastAsia" w:ascii="Times New Roman" w:hAnsi="Times New Roman" w:cs="宋体"/>
                <w:color w:val="auto"/>
              </w:rPr>
              <w:t>储存装置间</w:t>
            </w:r>
            <w:r>
              <w:rPr>
                <w:rFonts w:ascii="Times New Roman" w:hAnsi="Times New Roman" w:cs="宋体"/>
                <w:color w:val="auto"/>
              </w:rPr>
              <w:t>/</w:t>
            </w:r>
            <w:r>
              <w:rPr>
                <w:rFonts w:hint="eastAsia" w:ascii="Times New Roman" w:hAnsi="Times New Roman" w:cs="宋体"/>
                <w:color w:val="auto"/>
              </w:rPr>
              <w:t>灭火剂储存装置</w:t>
            </w:r>
            <w:r>
              <w:rPr>
                <w:rFonts w:ascii="Times New Roman" w:hAnsi="Times New Roman" w:cs="宋体"/>
                <w:color w:val="auto"/>
              </w:rPr>
              <w:t>/</w:t>
            </w:r>
            <w:r>
              <w:rPr>
                <w:rFonts w:hint="eastAsia" w:ascii="Times New Roman" w:hAnsi="Times New Roman" w:cs="宋体"/>
                <w:color w:val="auto"/>
              </w:rPr>
              <w:t>驱动装置</w:t>
            </w:r>
          </w:p>
        </w:tc>
        <w:tc>
          <w:tcPr>
            <w:tcW w:w="7652" w:type="dxa"/>
            <w:vAlign w:val="center"/>
          </w:tcPr>
          <w:p w14:paraId="2E19055C">
            <w:pPr>
              <w:autoSpaceDE/>
              <w:autoSpaceDN/>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核查装置间位置、通道、应急照明及安全措施等；</w:t>
            </w:r>
          </w:p>
          <w:p w14:paraId="08308AE1">
            <w:pPr>
              <w:autoSpaceDE/>
              <w:autoSpaceDN/>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核查储存容器数量、规格、型号、位置、固定方式、标志、灭火剂充装量、压力等；</w:t>
            </w:r>
            <w:r>
              <w:rPr>
                <w:rFonts w:ascii="Times New Roman" w:hAnsi="Times New Roman" w:cs="宋体"/>
                <w:color w:val="auto"/>
              </w:rPr>
              <w:t xml:space="preserve"> </w:t>
            </w:r>
            <w:r>
              <w:rPr>
                <w:rFonts w:hint="eastAsia" w:ascii="Times New Roman" w:hAnsi="Times New Roman" w:cs="宋体"/>
                <w:color w:val="auto"/>
              </w:rPr>
              <w:t>核查集流管材质、规格、连接方式，选择阀及信号反馈装置规格型号、标志等，驱动装置规格型号、数量和标志等，驱动气瓶充装量和压力，驱动瓶和选择阀的应急手动操作处标志等。</w:t>
            </w:r>
          </w:p>
        </w:tc>
        <w:tc>
          <w:tcPr>
            <w:tcW w:w="2418" w:type="dxa"/>
            <w:vAlign w:val="center"/>
          </w:tcPr>
          <w:p w14:paraId="5A6F120B">
            <w:pPr>
              <w:autoSpaceDE/>
              <w:autoSpaceDN/>
              <w:spacing w:line="240" w:lineRule="auto"/>
              <w:ind w:left="21" w:leftChars="10" w:right="21" w:rightChars="10" w:firstLine="0"/>
              <w:jc w:val="both"/>
              <w:rPr>
                <w:rFonts w:ascii="Times New Roman" w:hAnsi="Times New Roman" w:cs="宋体"/>
                <w:color w:val="auto"/>
              </w:rPr>
            </w:pPr>
          </w:p>
        </w:tc>
        <w:tc>
          <w:tcPr>
            <w:tcW w:w="985" w:type="dxa"/>
            <w:tcBorders>
              <w:top w:val="nil"/>
            </w:tcBorders>
            <w:vAlign w:val="center"/>
          </w:tcPr>
          <w:p w14:paraId="70E44DDA">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 xml:space="preserve">☐ </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39132361">
            <w:pPr>
              <w:autoSpaceDE/>
              <w:autoSpaceDN/>
              <w:spacing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7E89E6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2" w:type="dxa"/>
            <w:vMerge w:val="continue"/>
            <w:tcBorders>
              <w:top w:val="nil"/>
            </w:tcBorders>
          </w:tcPr>
          <w:p w14:paraId="5F8C098C">
            <w:pPr>
              <w:autoSpaceDE/>
              <w:autoSpaceDN/>
              <w:spacing w:before="80" w:line="240" w:lineRule="auto"/>
              <w:ind w:left="21" w:leftChars="10" w:right="21" w:rightChars="10" w:firstLine="0"/>
              <w:rPr>
                <w:rFonts w:ascii="Times New Roman" w:hAnsi="Times New Roman" w:cs="宋体"/>
                <w:color w:val="auto"/>
                <w:kern w:val="0"/>
              </w:rPr>
            </w:pPr>
          </w:p>
        </w:tc>
        <w:tc>
          <w:tcPr>
            <w:tcW w:w="1800" w:type="dxa"/>
            <w:vAlign w:val="center"/>
          </w:tcPr>
          <w:p w14:paraId="61FCE64D">
            <w:pPr>
              <w:autoSpaceDE/>
              <w:autoSpaceDN/>
              <w:spacing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管网</w:t>
            </w:r>
            <w:r>
              <w:rPr>
                <w:rFonts w:ascii="Times New Roman" w:hAnsi="Times New Roman" w:cs="宋体"/>
                <w:color w:val="auto"/>
                <w:lang w:eastAsia="en-US"/>
              </w:rPr>
              <w:t>/</w:t>
            </w:r>
            <w:r>
              <w:rPr>
                <w:rFonts w:hint="eastAsia" w:ascii="Times New Roman" w:hAnsi="Times New Roman" w:cs="宋体"/>
                <w:color w:val="auto"/>
                <w:lang w:eastAsia="en-US"/>
              </w:rPr>
              <w:t>喷嘴</w:t>
            </w:r>
          </w:p>
        </w:tc>
        <w:tc>
          <w:tcPr>
            <w:tcW w:w="7652" w:type="dxa"/>
            <w:vAlign w:val="center"/>
          </w:tcPr>
          <w:p w14:paraId="7061CAF1">
            <w:pPr>
              <w:autoSpaceDE/>
              <w:autoSpaceDN/>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核查管道及附件材质、布置规格、规格型号、连接方式、支吊架等，核查隐蔽工程验收记录；</w:t>
            </w:r>
          </w:p>
          <w:p w14:paraId="32642409">
            <w:pPr>
              <w:autoSpaceDE/>
              <w:autoSpaceDN/>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核查喷嘴规格、型号、安装位置、方向及喷嘴数量、与障碍物的距离等。</w:t>
            </w:r>
          </w:p>
        </w:tc>
        <w:tc>
          <w:tcPr>
            <w:tcW w:w="2418" w:type="dxa"/>
            <w:vAlign w:val="center"/>
          </w:tcPr>
          <w:p w14:paraId="371C6F51">
            <w:pPr>
              <w:autoSpaceDE/>
              <w:autoSpaceDN/>
              <w:spacing w:line="240" w:lineRule="auto"/>
              <w:ind w:left="21" w:leftChars="10" w:right="21" w:rightChars="10" w:firstLine="0"/>
              <w:jc w:val="both"/>
              <w:rPr>
                <w:rFonts w:ascii="Times New Roman" w:hAnsi="Times New Roman" w:cs="宋体"/>
                <w:color w:val="auto"/>
              </w:rPr>
            </w:pPr>
          </w:p>
        </w:tc>
        <w:tc>
          <w:tcPr>
            <w:tcW w:w="985" w:type="dxa"/>
            <w:tcBorders>
              <w:top w:val="nil"/>
            </w:tcBorders>
            <w:vAlign w:val="center"/>
          </w:tcPr>
          <w:p w14:paraId="5F7E056E">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 xml:space="preserve">☐ </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524B65E8">
            <w:pPr>
              <w:autoSpaceDE/>
              <w:autoSpaceDN/>
              <w:spacing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4CE379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662" w:type="dxa"/>
            <w:vMerge w:val="continue"/>
            <w:tcBorders>
              <w:top w:val="nil"/>
            </w:tcBorders>
          </w:tcPr>
          <w:p w14:paraId="21BB04BF">
            <w:pPr>
              <w:autoSpaceDE/>
              <w:autoSpaceDN/>
              <w:spacing w:before="80" w:line="240" w:lineRule="auto"/>
              <w:ind w:left="21" w:leftChars="10" w:right="21" w:rightChars="10" w:firstLine="0"/>
              <w:rPr>
                <w:rFonts w:ascii="Times New Roman" w:hAnsi="Times New Roman" w:cs="宋体"/>
                <w:color w:val="auto"/>
                <w:kern w:val="0"/>
              </w:rPr>
            </w:pPr>
          </w:p>
        </w:tc>
        <w:tc>
          <w:tcPr>
            <w:tcW w:w="1800" w:type="dxa"/>
            <w:vAlign w:val="center"/>
          </w:tcPr>
          <w:p w14:paraId="6EC1955E">
            <w:pPr>
              <w:autoSpaceDE/>
              <w:autoSpaceDN/>
              <w:spacing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试压、吹扫</w:t>
            </w:r>
          </w:p>
        </w:tc>
        <w:tc>
          <w:tcPr>
            <w:tcW w:w="7652" w:type="dxa"/>
            <w:vAlign w:val="center"/>
          </w:tcPr>
          <w:p w14:paraId="03BC0AA6">
            <w:pPr>
              <w:autoSpaceDE/>
              <w:autoSpaceDN/>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核查吹扫、试验记录。</w:t>
            </w:r>
          </w:p>
        </w:tc>
        <w:tc>
          <w:tcPr>
            <w:tcW w:w="2418" w:type="dxa"/>
            <w:vAlign w:val="center"/>
          </w:tcPr>
          <w:p w14:paraId="31E45121">
            <w:pPr>
              <w:autoSpaceDE/>
              <w:autoSpaceDN/>
              <w:spacing w:line="240" w:lineRule="auto"/>
              <w:ind w:left="21" w:leftChars="10" w:right="21" w:rightChars="10" w:firstLine="0"/>
              <w:jc w:val="both"/>
              <w:rPr>
                <w:rFonts w:ascii="Times New Roman" w:hAnsi="Times New Roman" w:cs="宋体"/>
                <w:color w:val="auto"/>
              </w:rPr>
            </w:pPr>
          </w:p>
        </w:tc>
        <w:tc>
          <w:tcPr>
            <w:tcW w:w="985" w:type="dxa"/>
            <w:tcBorders>
              <w:top w:val="nil"/>
            </w:tcBorders>
            <w:vAlign w:val="center"/>
          </w:tcPr>
          <w:p w14:paraId="13F4539D">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 xml:space="preserve">☐ </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30005DC8">
            <w:pPr>
              <w:autoSpaceDE/>
              <w:autoSpaceDN/>
              <w:spacing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0ECCC8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662" w:type="dxa"/>
            <w:vMerge w:val="continue"/>
            <w:tcBorders>
              <w:top w:val="nil"/>
            </w:tcBorders>
          </w:tcPr>
          <w:p w14:paraId="0FE1DD6C">
            <w:pPr>
              <w:autoSpaceDE/>
              <w:autoSpaceDN/>
              <w:spacing w:before="80" w:line="240" w:lineRule="auto"/>
              <w:ind w:left="21" w:leftChars="10" w:right="21" w:rightChars="10" w:firstLine="0"/>
              <w:rPr>
                <w:rFonts w:ascii="Times New Roman" w:hAnsi="Times New Roman" w:cs="宋体"/>
                <w:color w:val="auto"/>
                <w:kern w:val="0"/>
              </w:rPr>
            </w:pPr>
          </w:p>
        </w:tc>
        <w:tc>
          <w:tcPr>
            <w:tcW w:w="1800" w:type="dxa"/>
            <w:vAlign w:val="center"/>
          </w:tcPr>
          <w:p w14:paraId="77AE9602">
            <w:pPr>
              <w:autoSpaceDE/>
              <w:autoSpaceDN/>
              <w:spacing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功能测试</w:t>
            </w:r>
          </w:p>
        </w:tc>
        <w:tc>
          <w:tcPr>
            <w:tcW w:w="7652" w:type="dxa"/>
            <w:vAlign w:val="center"/>
          </w:tcPr>
          <w:p w14:paraId="244A4ACF">
            <w:pPr>
              <w:autoSpaceDE/>
              <w:autoSpaceDN/>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测试双电源切换；</w:t>
            </w:r>
          </w:p>
          <w:p w14:paraId="5180248A">
            <w:pPr>
              <w:autoSpaceDE/>
              <w:autoSpaceDN/>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测试灭火剂主备用量切换；模拟自动启动系统。</w:t>
            </w:r>
          </w:p>
        </w:tc>
        <w:tc>
          <w:tcPr>
            <w:tcW w:w="2418" w:type="dxa"/>
            <w:vAlign w:val="center"/>
          </w:tcPr>
          <w:p w14:paraId="15A8DF34">
            <w:pPr>
              <w:autoSpaceDE/>
              <w:autoSpaceDN/>
              <w:spacing w:line="240" w:lineRule="auto"/>
              <w:ind w:left="21" w:leftChars="10" w:right="21" w:rightChars="10" w:firstLine="0"/>
              <w:jc w:val="both"/>
              <w:rPr>
                <w:rFonts w:ascii="Times New Roman" w:hAnsi="Times New Roman" w:cs="宋体"/>
                <w:color w:val="auto"/>
              </w:rPr>
            </w:pPr>
          </w:p>
        </w:tc>
        <w:tc>
          <w:tcPr>
            <w:tcW w:w="985" w:type="dxa"/>
            <w:tcBorders>
              <w:top w:val="nil"/>
            </w:tcBorders>
            <w:vAlign w:val="center"/>
          </w:tcPr>
          <w:p w14:paraId="0A0BD36D">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 xml:space="preserve">☐ </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0F863357">
            <w:pPr>
              <w:autoSpaceDE/>
              <w:autoSpaceDN/>
              <w:spacing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bl>
    <w:p w14:paraId="42F07E8C">
      <w:pPr>
        <w:tabs>
          <w:tab w:val="left" w:pos="1619"/>
          <w:tab w:val="left" w:pos="7605"/>
          <w:tab w:val="left" w:pos="9645"/>
          <w:tab w:val="left" w:pos="11655"/>
        </w:tabs>
        <w:autoSpaceDE/>
        <w:autoSpaceDN/>
        <w:spacing w:before="40" w:line="240" w:lineRule="auto"/>
        <w:ind w:left="0" w:firstLine="0"/>
        <w:rPr>
          <w:rFonts w:hint="eastAsia" w:ascii="Times New Roman" w:hAnsi="Times New Roman" w:eastAsia="宋体" w:cs="宋体"/>
          <w:color w:val="auto"/>
          <w:kern w:val="0"/>
          <w:position w:val="-2"/>
          <w:szCs w:val="22"/>
        </w:rPr>
      </w:pPr>
    </w:p>
    <w:p w14:paraId="2D61A5BD">
      <w:pPr>
        <w:tabs>
          <w:tab w:val="left" w:pos="1619"/>
          <w:tab w:val="left" w:pos="7605"/>
          <w:tab w:val="left" w:pos="9645"/>
          <w:tab w:val="left" w:pos="11655"/>
        </w:tabs>
        <w:spacing w:before="40" w:line="240" w:lineRule="auto"/>
        <w:ind w:firstLine="0"/>
        <w:rPr>
          <w:rFonts w:hint="eastAsia" w:ascii="Times New Roman" w:hAnsi="Times New Roman" w:eastAsia="宋体" w:cs="宋体"/>
          <w:color w:val="auto"/>
          <w:kern w:val="0"/>
          <w:position w:val="-2"/>
          <w:sz w:val="21"/>
          <w:szCs w:val="22"/>
        </w:rPr>
      </w:pPr>
      <w:r>
        <w:rPr>
          <w:rFonts w:hint="eastAsia" w:ascii="Times New Roman" w:hAnsi="Times New Roman" w:cs="宋体"/>
          <w:color w:val="auto"/>
          <w:kern w:val="0"/>
          <w:position w:val="-2"/>
          <w:szCs w:val="22"/>
        </w:rPr>
        <w:t xml:space="preserve">检查人：                                                                                           </w:t>
      </w:r>
      <w:r>
        <w:rPr>
          <w:rFonts w:hint="eastAsia" w:ascii="Times New Roman" w:hAnsi="Times New Roman" w:eastAsia="宋体" w:cs="宋体"/>
          <w:color w:val="auto"/>
          <w:kern w:val="0"/>
          <w:position w:val="-2"/>
          <w:szCs w:val="22"/>
        </w:rPr>
        <w:t>检查日期</w:t>
      </w:r>
      <w:r>
        <w:rPr>
          <w:rFonts w:hint="eastAsia" w:ascii="Times New Roman" w:hAnsi="Times New Roman" w:cs="宋体"/>
          <w:color w:val="auto"/>
          <w:kern w:val="0"/>
          <w:position w:val="-2"/>
          <w:szCs w:val="22"/>
        </w:rPr>
        <w:t xml:space="preserve">：      </w:t>
      </w:r>
      <w:r>
        <w:rPr>
          <w:rFonts w:hint="eastAsia" w:ascii="Times New Roman" w:hAnsi="Times New Roman" w:eastAsia="宋体" w:cs="宋体"/>
          <w:color w:val="auto"/>
          <w:kern w:val="0"/>
          <w:position w:val="-2"/>
          <w:szCs w:val="22"/>
        </w:rPr>
        <w:t>年    月    日</w:t>
      </w:r>
      <w:r>
        <w:rPr>
          <w:rFonts w:hint="eastAsia" w:ascii="Times New Roman" w:hAnsi="Times New Roman" w:eastAsia="宋体" w:cs="宋体"/>
          <w:color w:val="auto"/>
          <w:kern w:val="0"/>
          <w:position w:val="-2"/>
          <w:sz w:val="21"/>
          <w:szCs w:val="22"/>
        </w:rPr>
        <w:br w:type="page"/>
      </w:r>
    </w:p>
    <w:p w14:paraId="5F86D738">
      <w:pPr>
        <w:autoSpaceDE w:val="0"/>
        <w:autoSpaceDN w:val="0"/>
        <w:adjustRightInd w:val="0"/>
        <w:snapToGrid w:val="0"/>
        <w:spacing w:before="0" w:line="324" w:lineRule="auto"/>
        <w:ind w:firstLine="0"/>
        <w:jc w:val="center"/>
        <w:rPr>
          <w:rFonts w:ascii="方正黑体_GBK" w:hAnsi="方正黑体_GBK" w:eastAsia="方正黑体_GBK" w:cs="方正黑体_GBK"/>
          <w:color w:val="auto"/>
          <w:kern w:val="0"/>
          <w:sz w:val="36"/>
          <w:szCs w:val="36"/>
        </w:rPr>
      </w:pPr>
      <w:r>
        <w:rPr>
          <w:rFonts w:hint="eastAsia" w:ascii="方正黑体_GBK" w:hAnsi="方正黑体_GBK" w:eastAsia="方正黑体_GBK" w:cs="方正黑体_GBK"/>
          <w:color w:val="auto"/>
          <w:kern w:val="0"/>
          <w:sz w:val="36"/>
          <w:szCs w:val="36"/>
        </w:rPr>
        <w:t>泡沫灭火系统现场查验记录表</w:t>
      </w:r>
      <w:r>
        <w:rPr>
          <w:rFonts w:ascii="方正黑体_GBK" w:hAnsi="方正黑体_GBK" w:eastAsia="方正黑体_GBK" w:cs="方正黑体_GBK"/>
          <w:color w:val="auto"/>
          <w:kern w:val="0"/>
          <w:sz w:val="36"/>
          <w:szCs w:val="36"/>
        </w:rPr>
        <w:t>XF-7</w:t>
      </w:r>
      <w:r>
        <w:rPr>
          <w:rFonts w:hint="eastAsia" w:ascii="方正黑体_GBK" w:hAnsi="方正黑体_GBK" w:eastAsia="方正黑体_GBK" w:cs="方正黑体_GBK"/>
          <w:color w:val="auto"/>
          <w:kern w:val="0"/>
          <w:sz w:val="36"/>
          <w:szCs w:val="36"/>
        </w:rPr>
        <w:t>-4</w:t>
      </w:r>
    </w:p>
    <w:tbl>
      <w:tblPr>
        <w:tblStyle w:val="29"/>
        <w:tblW w:w="1345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79"/>
        <w:gridCol w:w="1512"/>
        <w:gridCol w:w="7598"/>
        <w:gridCol w:w="2392"/>
        <w:gridCol w:w="1072"/>
      </w:tblGrid>
      <w:tr w14:paraId="56546D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atLeast"/>
          <w:jc w:val="center"/>
        </w:trPr>
        <w:tc>
          <w:tcPr>
            <w:tcW w:w="879" w:type="dxa"/>
            <w:vAlign w:val="center"/>
          </w:tcPr>
          <w:p w14:paraId="718A5817">
            <w:pPr>
              <w:spacing w:before="80" w:line="240"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单项</w:t>
            </w:r>
          </w:p>
          <w:p w14:paraId="381AED8F">
            <w:pPr>
              <w:spacing w:before="80" w:line="240"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名称</w:t>
            </w:r>
          </w:p>
        </w:tc>
        <w:tc>
          <w:tcPr>
            <w:tcW w:w="1512" w:type="dxa"/>
            <w:vAlign w:val="center"/>
          </w:tcPr>
          <w:p w14:paraId="5FCEE576">
            <w:pPr>
              <w:spacing w:before="80" w:line="240"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子项名称</w:t>
            </w:r>
          </w:p>
        </w:tc>
        <w:tc>
          <w:tcPr>
            <w:tcW w:w="7598" w:type="dxa"/>
            <w:vAlign w:val="center"/>
          </w:tcPr>
          <w:p w14:paraId="21C5A171">
            <w:pPr>
              <w:spacing w:before="80" w:line="240"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内容和方法</w:t>
            </w:r>
          </w:p>
        </w:tc>
        <w:tc>
          <w:tcPr>
            <w:tcW w:w="2392" w:type="dxa"/>
            <w:vAlign w:val="center"/>
          </w:tcPr>
          <w:p w14:paraId="2418BC31">
            <w:pPr>
              <w:spacing w:before="80" w:line="240"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检查部位</w:t>
            </w:r>
          </w:p>
        </w:tc>
        <w:tc>
          <w:tcPr>
            <w:tcW w:w="1072" w:type="dxa"/>
            <w:vAlign w:val="center"/>
          </w:tcPr>
          <w:p w14:paraId="6D17D5D4">
            <w:pPr>
              <w:spacing w:before="80" w:line="240"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结论</w:t>
            </w:r>
          </w:p>
        </w:tc>
      </w:tr>
      <w:tr w14:paraId="70B127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9" w:hRule="atLeast"/>
          <w:jc w:val="center"/>
        </w:trPr>
        <w:tc>
          <w:tcPr>
            <w:tcW w:w="879" w:type="dxa"/>
            <w:vMerge w:val="restart"/>
            <w:vAlign w:val="center"/>
          </w:tcPr>
          <w:p w14:paraId="11F28FC0">
            <w:pPr>
              <w:autoSpaceDE/>
              <w:autoSpaceDN/>
              <w:spacing w:before="80" w:line="240" w:lineRule="auto"/>
              <w:ind w:left="21" w:leftChars="10" w:right="21" w:rightChars="10" w:firstLine="0"/>
              <w:jc w:val="center"/>
              <w:rPr>
                <w:rFonts w:ascii="Times New Roman" w:hAnsi="Times New Roman" w:cs="宋体"/>
                <w:color w:val="auto"/>
              </w:rPr>
            </w:pPr>
            <w:r>
              <w:rPr>
                <w:rFonts w:hint="eastAsia" w:ascii="Times New Roman" w:hAnsi="Times New Roman" w:cs="宋体"/>
                <w:color w:val="auto"/>
              </w:rPr>
              <w:t>□泡</w:t>
            </w:r>
          </w:p>
          <w:p w14:paraId="1E019F75">
            <w:pPr>
              <w:autoSpaceDE/>
              <w:autoSpaceDN/>
              <w:spacing w:before="80" w:line="240" w:lineRule="auto"/>
              <w:ind w:left="21" w:leftChars="10" w:right="21" w:rightChars="10" w:firstLine="0"/>
              <w:jc w:val="center"/>
              <w:rPr>
                <w:rFonts w:ascii="Times New Roman" w:hAnsi="Times New Roman" w:cs="宋体"/>
                <w:color w:val="auto"/>
              </w:rPr>
            </w:pPr>
            <w:r>
              <w:rPr>
                <w:rFonts w:hint="eastAsia" w:ascii="Times New Roman" w:hAnsi="Times New Roman" w:cs="宋体"/>
                <w:color w:val="auto"/>
              </w:rPr>
              <w:t>沫灭</w:t>
            </w:r>
          </w:p>
          <w:p w14:paraId="5461C819">
            <w:pPr>
              <w:autoSpaceDE/>
              <w:autoSpaceDN/>
              <w:spacing w:before="80" w:line="240" w:lineRule="auto"/>
              <w:ind w:left="21" w:leftChars="10" w:right="21" w:rightChars="10" w:firstLine="0"/>
              <w:jc w:val="center"/>
              <w:rPr>
                <w:rFonts w:ascii="Times New Roman" w:hAnsi="Times New Roman" w:cs="宋体"/>
                <w:color w:val="auto"/>
              </w:rPr>
            </w:pPr>
            <w:r>
              <w:rPr>
                <w:rFonts w:hint="eastAsia" w:ascii="Times New Roman" w:hAnsi="Times New Roman" w:cs="宋体"/>
                <w:color w:val="auto"/>
              </w:rPr>
              <w:t>火系</w:t>
            </w:r>
          </w:p>
          <w:p w14:paraId="03173373">
            <w:pPr>
              <w:autoSpaceDE/>
              <w:autoSpaceDN/>
              <w:spacing w:before="80" w:line="240" w:lineRule="auto"/>
              <w:ind w:left="21" w:leftChars="10" w:right="21" w:rightChars="10" w:firstLine="0"/>
              <w:jc w:val="center"/>
              <w:rPr>
                <w:rFonts w:ascii="Times New Roman" w:hAnsi="Times New Roman" w:cs="宋体"/>
                <w:color w:val="auto"/>
                <w:spacing w:val="-1"/>
                <w:lang w:eastAsia="en-US"/>
              </w:rPr>
            </w:pPr>
            <w:r>
              <w:rPr>
                <w:rFonts w:hint="eastAsia" w:ascii="Times New Roman" w:hAnsi="Times New Roman" w:cs="宋体"/>
                <w:color w:val="auto"/>
              </w:rPr>
              <w:t>统</w:t>
            </w:r>
          </w:p>
        </w:tc>
        <w:tc>
          <w:tcPr>
            <w:tcW w:w="1512" w:type="dxa"/>
            <w:vAlign w:val="center"/>
          </w:tcPr>
          <w:p w14:paraId="516E486E">
            <w:pPr>
              <w:autoSpaceDE/>
              <w:autoSpaceDN/>
              <w:spacing w:before="80" w:line="240" w:lineRule="auto"/>
              <w:ind w:left="21" w:leftChars="10" w:right="21" w:rightChars="10" w:firstLine="0"/>
              <w:jc w:val="both"/>
              <w:rPr>
                <w:rFonts w:ascii="Times New Roman" w:hAnsi="Times New Roman" w:cs="宋体"/>
                <w:color w:val="auto"/>
                <w:lang w:eastAsia="en-US"/>
              </w:rPr>
            </w:pPr>
            <w:r>
              <w:rPr>
                <w:rFonts w:hint="eastAsia" w:ascii="Times New Roman" w:hAnsi="Times New Roman" w:cs="宋体"/>
                <w:color w:val="auto"/>
              </w:rPr>
              <w:t>□</w:t>
            </w:r>
            <w:r>
              <w:rPr>
                <w:rFonts w:hint="eastAsia" w:ascii="Times New Roman" w:hAnsi="Times New Roman" w:cs="宋体"/>
                <w:color w:val="auto"/>
                <w:lang w:eastAsia="en-US"/>
              </w:rPr>
              <w:t>系统防护区</w:t>
            </w:r>
          </w:p>
        </w:tc>
        <w:tc>
          <w:tcPr>
            <w:tcW w:w="7598" w:type="dxa"/>
            <w:vAlign w:val="center"/>
          </w:tcPr>
          <w:p w14:paraId="0E201440">
            <w:pPr>
              <w:autoSpaceDE/>
              <w:autoSpaceDN/>
              <w:spacing w:before="8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查看保护对象的位置、性质等，核对系统选型。</w:t>
            </w:r>
          </w:p>
        </w:tc>
        <w:tc>
          <w:tcPr>
            <w:tcW w:w="2392" w:type="dxa"/>
            <w:vAlign w:val="center"/>
          </w:tcPr>
          <w:p w14:paraId="12024515">
            <w:pPr>
              <w:autoSpaceDE/>
              <w:autoSpaceDN/>
              <w:spacing w:before="80" w:line="240" w:lineRule="auto"/>
              <w:ind w:left="21" w:leftChars="10" w:right="21" w:rightChars="10" w:firstLine="0"/>
              <w:jc w:val="both"/>
              <w:rPr>
                <w:rFonts w:ascii="Times New Roman" w:hAnsi="Times New Roman" w:cs="宋体"/>
                <w:color w:val="auto"/>
              </w:rPr>
            </w:pPr>
          </w:p>
        </w:tc>
        <w:tc>
          <w:tcPr>
            <w:tcW w:w="1072" w:type="dxa"/>
            <w:vAlign w:val="center"/>
          </w:tcPr>
          <w:p w14:paraId="249E716E">
            <w:pPr>
              <w:autoSpaceDE/>
              <w:autoSpaceDN/>
              <w:spacing w:before="80" w:line="240" w:lineRule="auto"/>
              <w:ind w:left="21" w:leftChars="10" w:right="21" w:rightChars="10" w:firstLine="0"/>
              <w:jc w:val="center"/>
              <w:rPr>
                <w:rFonts w:ascii="Times New Roman" w:hAnsi="Times New Roman" w:cs="宋体"/>
                <w:color w:val="auto"/>
                <w:lang w:eastAsia="en-US"/>
              </w:rPr>
            </w:pPr>
            <w:r>
              <w:rPr>
                <w:rFonts w:hint="eastAsia" w:ascii="Times New Roman" w:hAnsi="Times New Roman" w:cs="宋体"/>
                <w:color w:val="auto"/>
              </w:rPr>
              <w:t>□</w:t>
            </w:r>
            <w:r>
              <w:rPr>
                <w:rFonts w:hint="eastAsia" w:ascii="Times New Roman" w:hAnsi="Times New Roman" w:cs="宋体"/>
                <w:color w:val="auto"/>
                <w:lang w:eastAsia="en-US"/>
              </w:rPr>
              <w:t xml:space="preserve">合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1EC9C758">
            <w:pPr>
              <w:autoSpaceDE/>
              <w:autoSpaceDN/>
              <w:spacing w:before="80"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0097D2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2" w:hRule="atLeast"/>
          <w:jc w:val="center"/>
        </w:trPr>
        <w:tc>
          <w:tcPr>
            <w:tcW w:w="879" w:type="dxa"/>
            <w:vMerge w:val="continue"/>
            <w:tcBorders>
              <w:top w:val="nil"/>
            </w:tcBorders>
          </w:tcPr>
          <w:p w14:paraId="48673798">
            <w:pPr>
              <w:autoSpaceDE/>
              <w:autoSpaceDN/>
              <w:spacing w:before="80" w:line="240" w:lineRule="auto"/>
              <w:ind w:left="21" w:leftChars="10" w:right="21" w:rightChars="10" w:firstLine="0"/>
              <w:jc w:val="center"/>
              <w:rPr>
                <w:rFonts w:ascii="Times New Roman" w:hAnsi="Times New Roman" w:cs="宋体"/>
                <w:color w:val="auto"/>
                <w:kern w:val="0"/>
                <w:lang w:eastAsia="en-US"/>
              </w:rPr>
            </w:pPr>
          </w:p>
        </w:tc>
        <w:tc>
          <w:tcPr>
            <w:tcW w:w="1512" w:type="dxa"/>
            <w:vAlign w:val="center"/>
          </w:tcPr>
          <w:p w14:paraId="23C64223">
            <w:pPr>
              <w:autoSpaceDE/>
              <w:autoSpaceDN/>
              <w:spacing w:before="8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w:t>
            </w:r>
            <w:r>
              <w:rPr>
                <w:rFonts w:hint="eastAsia" w:ascii="Times New Roman" w:hAnsi="Times New Roman" w:cs="宋体"/>
                <w:color w:val="auto"/>
                <w:lang w:eastAsia="en-US"/>
              </w:rPr>
              <w:t>泡沫产生装置功能</w:t>
            </w:r>
          </w:p>
        </w:tc>
        <w:tc>
          <w:tcPr>
            <w:tcW w:w="7598" w:type="dxa"/>
            <w:vAlign w:val="center"/>
          </w:tcPr>
          <w:p w14:paraId="2D00F955">
            <w:pPr>
              <w:autoSpaceDE/>
              <w:autoSpaceDN/>
              <w:spacing w:before="8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查看泡沫储罐位置、灭火剂种类和数量等;查看泡沫比例混合、泡沫发生装置规格、型号，位置等</w:t>
            </w:r>
          </w:p>
        </w:tc>
        <w:tc>
          <w:tcPr>
            <w:tcW w:w="2392" w:type="dxa"/>
            <w:vAlign w:val="center"/>
          </w:tcPr>
          <w:p w14:paraId="4A565512">
            <w:pPr>
              <w:autoSpaceDE/>
              <w:autoSpaceDN/>
              <w:spacing w:before="80" w:line="240" w:lineRule="auto"/>
              <w:ind w:left="21" w:leftChars="10" w:right="21" w:rightChars="10" w:firstLine="0"/>
              <w:jc w:val="both"/>
              <w:rPr>
                <w:rFonts w:ascii="Times New Roman" w:hAnsi="Times New Roman" w:cs="宋体"/>
                <w:color w:val="auto"/>
              </w:rPr>
            </w:pPr>
          </w:p>
        </w:tc>
        <w:tc>
          <w:tcPr>
            <w:tcW w:w="1072" w:type="dxa"/>
            <w:tcBorders>
              <w:top w:val="nil"/>
            </w:tcBorders>
            <w:vAlign w:val="center"/>
          </w:tcPr>
          <w:p w14:paraId="6E434364">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 xml:space="preserve">☐ </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4A9119A7">
            <w:pPr>
              <w:autoSpaceDE/>
              <w:autoSpaceDN/>
              <w:spacing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0484DB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0" w:hRule="atLeast"/>
          <w:jc w:val="center"/>
        </w:trPr>
        <w:tc>
          <w:tcPr>
            <w:tcW w:w="879" w:type="dxa"/>
            <w:vMerge w:val="continue"/>
            <w:tcBorders>
              <w:top w:val="nil"/>
            </w:tcBorders>
          </w:tcPr>
          <w:p w14:paraId="0AECD94A">
            <w:pPr>
              <w:autoSpaceDE/>
              <w:autoSpaceDN/>
              <w:spacing w:before="80" w:line="240" w:lineRule="auto"/>
              <w:ind w:left="21" w:leftChars="10" w:right="21" w:rightChars="10" w:firstLine="0"/>
              <w:jc w:val="center"/>
              <w:rPr>
                <w:rFonts w:ascii="Times New Roman" w:hAnsi="Times New Roman" w:cs="宋体"/>
                <w:color w:val="auto"/>
                <w:kern w:val="0"/>
              </w:rPr>
            </w:pPr>
          </w:p>
        </w:tc>
        <w:tc>
          <w:tcPr>
            <w:tcW w:w="1512" w:type="dxa"/>
            <w:vAlign w:val="center"/>
          </w:tcPr>
          <w:p w14:paraId="12D36AB9">
            <w:pPr>
              <w:autoSpaceDE/>
              <w:autoSpaceDN/>
              <w:spacing w:before="80" w:line="240" w:lineRule="auto"/>
              <w:ind w:left="21" w:leftChars="10" w:right="21" w:rightChars="10" w:firstLine="0"/>
              <w:jc w:val="both"/>
              <w:rPr>
                <w:rFonts w:ascii="Times New Roman" w:hAnsi="Times New Roman" w:cs="宋体"/>
                <w:color w:val="auto"/>
                <w:lang w:eastAsia="en-US"/>
              </w:rPr>
            </w:pPr>
            <w:r>
              <w:rPr>
                <w:rFonts w:hint="eastAsia" w:ascii="Times New Roman" w:hAnsi="Times New Roman" w:cs="宋体"/>
                <w:color w:val="auto"/>
              </w:rPr>
              <w:t>□</w:t>
            </w:r>
            <w:r>
              <w:rPr>
                <w:rFonts w:hint="eastAsia" w:ascii="Times New Roman" w:hAnsi="Times New Roman" w:cs="宋体"/>
                <w:color w:val="auto"/>
                <w:lang w:eastAsia="en-US"/>
              </w:rPr>
              <w:t>系统功能</w:t>
            </w:r>
          </w:p>
        </w:tc>
        <w:tc>
          <w:tcPr>
            <w:tcW w:w="7598" w:type="dxa"/>
            <w:vAlign w:val="center"/>
          </w:tcPr>
          <w:p w14:paraId="302BECC9">
            <w:pPr>
              <w:autoSpaceDE/>
              <w:autoSpaceDN/>
              <w:spacing w:before="8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测试喷水试验、</w:t>
            </w:r>
            <w:r>
              <w:rPr>
                <w:rFonts w:ascii="Times New Roman" w:hAnsi="Times New Roman" w:cs="宋体"/>
                <w:color w:val="auto"/>
              </w:rPr>
              <w:t>泡沫混合液喷射试验</w:t>
            </w:r>
            <w:r>
              <w:rPr>
                <w:rFonts w:hint="eastAsia" w:ascii="Times New Roman" w:hAnsi="Times New Roman" w:cs="宋体"/>
                <w:color w:val="auto"/>
              </w:rPr>
              <w:t>、</w:t>
            </w:r>
            <w:r>
              <w:rPr>
                <w:rFonts w:ascii="Times New Roman" w:hAnsi="Times New Roman" w:cs="宋体"/>
                <w:color w:val="auto"/>
              </w:rPr>
              <w:t>泡沫覆盖性能测试</w:t>
            </w:r>
            <w:r>
              <w:rPr>
                <w:rFonts w:hint="eastAsia" w:ascii="Times New Roman" w:hAnsi="Times New Roman" w:cs="宋体"/>
                <w:color w:val="auto"/>
              </w:rPr>
              <w:t>、核查</w:t>
            </w:r>
            <w:r>
              <w:rPr>
                <w:rFonts w:ascii="Times New Roman" w:hAnsi="Times New Roman" w:cs="宋体"/>
                <w:color w:val="auto"/>
              </w:rPr>
              <w:t>系统响应时间测试</w:t>
            </w:r>
            <w:r>
              <w:rPr>
                <w:rFonts w:hint="eastAsia" w:ascii="Times New Roman" w:hAnsi="Times New Roman" w:cs="宋体"/>
                <w:color w:val="auto"/>
              </w:rPr>
              <w:t>；</w:t>
            </w:r>
            <w:r>
              <w:rPr>
                <w:rFonts w:ascii="Times New Roman" w:hAnsi="Times New Roman" w:cs="宋体"/>
                <w:color w:val="auto"/>
              </w:rPr>
              <w:t>测试联动功能</w:t>
            </w:r>
            <w:r>
              <w:rPr>
                <w:rFonts w:hint="eastAsia" w:ascii="Times New Roman" w:hAnsi="Times New Roman" w:cs="宋体"/>
                <w:color w:val="auto"/>
              </w:rPr>
              <w:t>。</w:t>
            </w:r>
          </w:p>
        </w:tc>
        <w:tc>
          <w:tcPr>
            <w:tcW w:w="2392" w:type="dxa"/>
            <w:vAlign w:val="center"/>
          </w:tcPr>
          <w:p w14:paraId="79789A42">
            <w:pPr>
              <w:autoSpaceDE/>
              <w:autoSpaceDN/>
              <w:spacing w:before="80" w:line="240" w:lineRule="auto"/>
              <w:ind w:left="21" w:leftChars="10" w:right="21" w:rightChars="10" w:firstLine="0"/>
              <w:jc w:val="both"/>
              <w:rPr>
                <w:rFonts w:ascii="Times New Roman" w:hAnsi="Times New Roman" w:cs="宋体"/>
                <w:color w:val="auto"/>
              </w:rPr>
            </w:pPr>
          </w:p>
        </w:tc>
        <w:tc>
          <w:tcPr>
            <w:tcW w:w="1072" w:type="dxa"/>
            <w:tcBorders>
              <w:top w:val="nil"/>
            </w:tcBorders>
            <w:vAlign w:val="center"/>
          </w:tcPr>
          <w:p w14:paraId="77D71236">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 xml:space="preserve">☐ </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5D7F8A12">
            <w:pPr>
              <w:autoSpaceDE/>
              <w:autoSpaceDN/>
              <w:spacing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bl>
    <w:p w14:paraId="4A07A108">
      <w:pPr>
        <w:autoSpaceDE w:val="0"/>
        <w:autoSpaceDN w:val="0"/>
        <w:spacing w:before="2"/>
        <w:ind w:firstLine="0"/>
        <w:rPr>
          <w:rFonts w:ascii="Times New Roman" w:hAnsi="Times New Roman" w:eastAsia="Microsoft JhengHei" w:cs="Microsoft JhengHei"/>
          <w:bCs/>
          <w:color w:val="auto"/>
          <w:sz w:val="2"/>
          <w:szCs w:val="24"/>
        </w:rPr>
      </w:pPr>
    </w:p>
    <w:p w14:paraId="7A5E1A7A">
      <w:pPr>
        <w:tabs>
          <w:tab w:val="left" w:pos="1619"/>
          <w:tab w:val="left" w:pos="7605"/>
          <w:tab w:val="left" w:pos="9645"/>
          <w:tab w:val="left" w:pos="11655"/>
        </w:tabs>
        <w:autoSpaceDE/>
        <w:autoSpaceDN/>
        <w:spacing w:before="40" w:line="240" w:lineRule="auto"/>
        <w:ind w:firstLine="0"/>
        <w:rPr>
          <w:rFonts w:hint="eastAsia" w:ascii="Times New Roman" w:hAnsi="Times New Roman" w:cs="宋体"/>
          <w:color w:val="auto"/>
          <w:kern w:val="0"/>
          <w:position w:val="-2"/>
          <w:szCs w:val="22"/>
        </w:rPr>
      </w:pPr>
    </w:p>
    <w:p w14:paraId="1697AE08">
      <w:pPr>
        <w:tabs>
          <w:tab w:val="left" w:pos="1619"/>
          <w:tab w:val="left" w:pos="7605"/>
          <w:tab w:val="left" w:pos="9645"/>
          <w:tab w:val="left" w:pos="11655"/>
        </w:tabs>
        <w:autoSpaceDE/>
        <w:autoSpaceDN/>
        <w:spacing w:before="40" w:line="240" w:lineRule="auto"/>
        <w:ind w:firstLine="0"/>
        <w:rPr>
          <w:rFonts w:hint="eastAsia" w:ascii="Times New Roman" w:hAnsi="Times New Roman" w:cs="宋体"/>
          <w:color w:val="auto"/>
          <w:kern w:val="0"/>
          <w:position w:val="-2"/>
          <w:szCs w:val="22"/>
        </w:rPr>
      </w:pPr>
      <w:r>
        <w:rPr>
          <w:rFonts w:hint="eastAsia" w:ascii="Times New Roman" w:hAnsi="Times New Roman" w:cs="宋体"/>
          <w:color w:val="auto"/>
          <w:kern w:val="0"/>
          <w:position w:val="-2"/>
          <w:szCs w:val="22"/>
        </w:rPr>
        <w:t xml:space="preserve">检查人：                                                                                           </w:t>
      </w:r>
      <w:r>
        <w:rPr>
          <w:rFonts w:hint="eastAsia" w:ascii="Times New Roman" w:hAnsi="Times New Roman" w:eastAsia="宋体" w:cs="宋体"/>
          <w:color w:val="auto"/>
          <w:kern w:val="0"/>
          <w:position w:val="-2"/>
          <w:szCs w:val="22"/>
        </w:rPr>
        <w:t>检查日期</w:t>
      </w:r>
      <w:r>
        <w:rPr>
          <w:rFonts w:hint="eastAsia" w:ascii="Times New Roman" w:hAnsi="Times New Roman" w:cs="宋体"/>
          <w:color w:val="auto"/>
          <w:kern w:val="0"/>
          <w:position w:val="-2"/>
          <w:szCs w:val="22"/>
        </w:rPr>
        <w:t xml:space="preserve">：      </w:t>
      </w:r>
      <w:r>
        <w:rPr>
          <w:rFonts w:hint="eastAsia" w:ascii="Times New Roman" w:hAnsi="Times New Roman" w:eastAsia="宋体" w:cs="宋体"/>
          <w:color w:val="auto"/>
          <w:kern w:val="0"/>
          <w:position w:val="-2"/>
          <w:szCs w:val="22"/>
        </w:rPr>
        <w:t>年    月    日</w:t>
      </w:r>
    </w:p>
    <w:p w14:paraId="126160C1">
      <w:pPr>
        <w:tabs>
          <w:tab w:val="left" w:pos="1619"/>
          <w:tab w:val="left" w:pos="7605"/>
          <w:tab w:val="left" w:pos="9645"/>
          <w:tab w:val="left" w:pos="11655"/>
        </w:tabs>
        <w:spacing w:before="40" w:line="240" w:lineRule="auto"/>
        <w:rPr>
          <w:rFonts w:hint="eastAsia" w:ascii="Times New Roman" w:hAnsi="Times New Roman" w:eastAsia="宋体" w:cs="宋体"/>
          <w:color w:val="auto"/>
          <w:kern w:val="0"/>
          <w:position w:val="-2"/>
          <w:sz w:val="21"/>
          <w:szCs w:val="22"/>
        </w:rPr>
        <w:sectPr>
          <w:pgSz w:w="16840" w:h="11900" w:orient="landscape"/>
          <w:pgMar w:top="1587" w:right="1701" w:bottom="1587" w:left="1701" w:header="0" w:footer="998" w:gutter="0"/>
          <w:cols w:space="0" w:num="1"/>
        </w:sectPr>
      </w:pPr>
    </w:p>
    <w:p w14:paraId="3ED133B7">
      <w:pPr>
        <w:autoSpaceDE w:val="0"/>
        <w:autoSpaceDN w:val="0"/>
        <w:adjustRightInd w:val="0"/>
        <w:snapToGrid w:val="0"/>
        <w:spacing w:before="0" w:line="324" w:lineRule="auto"/>
        <w:ind w:firstLine="0"/>
        <w:jc w:val="center"/>
        <w:rPr>
          <w:rFonts w:ascii="方正黑体_GBK" w:hAnsi="方正黑体_GBK" w:eastAsia="方正黑体_GBK" w:cs="方正黑体_GBK"/>
          <w:color w:val="auto"/>
          <w:kern w:val="0"/>
          <w:sz w:val="36"/>
          <w:szCs w:val="36"/>
        </w:rPr>
      </w:pPr>
      <w:r>
        <w:rPr>
          <w:rFonts w:hint="eastAsia" w:ascii="方正黑体_GBK" w:hAnsi="方正黑体_GBK" w:eastAsia="方正黑体_GBK" w:cs="方正黑体_GBK"/>
          <w:color w:val="auto"/>
          <w:kern w:val="0"/>
          <w:sz w:val="36"/>
          <w:szCs w:val="36"/>
        </w:rPr>
        <w:t>建筑灭火器现场查验记录表XF-8</w:t>
      </w:r>
    </w:p>
    <w:p w14:paraId="3C63C10D">
      <w:pPr>
        <w:autoSpaceDE w:val="0"/>
        <w:autoSpaceDN w:val="0"/>
        <w:spacing w:before="6"/>
        <w:ind w:firstLine="0"/>
        <w:rPr>
          <w:rFonts w:ascii="Times New Roman" w:hAnsi="Times New Roman" w:eastAsia="Microsoft JhengHei" w:cs="Microsoft JhengHei"/>
          <w:b/>
          <w:bCs/>
          <w:color w:val="auto"/>
          <w:sz w:val="10"/>
          <w:szCs w:val="24"/>
        </w:rPr>
      </w:pPr>
    </w:p>
    <w:tbl>
      <w:tblPr>
        <w:tblStyle w:val="86"/>
        <w:tblW w:w="1398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0"/>
        <w:gridCol w:w="1866"/>
        <w:gridCol w:w="5417"/>
        <w:gridCol w:w="4726"/>
        <w:gridCol w:w="1123"/>
      </w:tblGrid>
      <w:tr w14:paraId="3DE6AF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jc w:val="center"/>
        </w:trPr>
        <w:tc>
          <w:tcPr>
            <w:tcW w:w="850" w:type="dxa"/>
            <w:vAlign w:val="center"/>
          </w:tcPr>
          <w:p w14:paraId="2B1CB7B8">
            <w:pPr>
              <w:autoSpaceDE/>
              <w:autoSpaceDN/>
              <w:spacing w:line="240"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单项</w:t>
            </w:r>
          </w:p>
          <w:p w14:paraId="30976319">
            <w:pPr>
              <w:autoSpaceDE/>
              <w:autoSpaceDN/>
              <w:spacing w:line="240"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名称</w:t>
            </w:r>
          </w:p>
        </w:tc>
        <w:tc>
          <w:tcPr>
            <w:tcW w:w="1866" w:type="dxa"/>
            <w:vAlign w:val="center"/>
          </w:tcPr>
          <w:p w14:paraId="5B749F85">
            <w:pPr>
              <w:autoSpaceDE/>
              <w:autoSpaceDN/>
              <w:spacing w:line="240"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子项名称</w:t>
            </w:r>
          </w:p>
        </w:tc>
        <w:tc>
          <w:tcPr>
            <w:tcW w:w="5417" w:type="dxa"/>
            <w:vAlign w:val="center"/>
          </w:tcPr>
          <w:p w14:paraId="123A98AF">
            <w:pPr>
              <w:autoSpaceDE/>
              <w:autoSpaceDN/>
              <w:spacing w:line="240"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内容和方法</w:t>
            </w:r>
          </w:p>
        </w:tc>
        <w:tc>
          <w:tcPr>
            <w:tcW w:w="4726" w:type="dxa"/>
            <w:vAlign w:val="center"/>
          </w:tcPr>
          <w:p w14:paraId="050CB6B1">
            <w:pPr>
              <w:autoSpaceDE/>
              <w:autoSpaceDN/>
              <w:spacing w:line="240"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检查部位</w:t>
            </w:r>
          </w:p>
        </w:tc>
        <w:tc>
          <w:tcPr>
            <w:tcW w:w="1123" w:type="dxa"/>
            <w:vAlign w:val="center"/>
          </w:tcPr>
          <w:p w14:paraId="453B650D">
            <w:pPr>
              <w:autoSpaceDE/>
              <w:autoSpaceDN/>
              <w:spacing w:line="240"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结论</w:t>
            </w:r>
          </w:p>
        </w:tc>
      </w:tr>
      <w:tr w14:paraId="269133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7" w:hRule="atLeast"/>
          <w:jc w:val="center"/>
        </w:trPr>
        <w:tc>
          <w:tcPr>
            <w:tcW w:w="850" w:type="dxa"/>
            <w:vMerge w:val="restart"/>
            <w:vAlign w:val="center"/>
          </w:tcPr>
          <w:p w14:paraId="37F9AA5E">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建筑灭火器</w:t>
            </w:r>
          </w:p>
        </w:tc>
        <w:tc>
          <w:tcPr>
            <w:tcW w:w="1866" w:type="dxa"/>
            <w:vAlign w:val="center"/>
          </w:tcPr>
          <w:p w14:paraId="32BEF4EB">
            <w:pPr>
              <w:autoSpaceDE/>
              <w:autoSpaceDN/>
              <w:spacing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种类、数量</w:t>
            </w:r>
          </w:p>
        </w:tc>
        <w:tc>
          <w:tcPr>
            <w:tcW w:w="5417" w:type="dxa"/>
            <w:vAlign w:val="center"/>
          </w:tcPr>
          <w:p w14:paraId="635AD3ED">
            <w:pPr>
              <w:autoSpaceDE/>
              <w:autoSpaceDN/>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核查类型、规格、灭火级别、同层数量等。</w:t>
            </w:r>
          </w:p>
        </w:tc>
        <w:tc>
          <w:tcPr>
            <w:tcW w:w="4726" w:type="dxa"/>
            <w:vAlign w:val="center"/>
          </w:tcPr>
          <w:p w14:paraId="5E90D17C">
            <w:pPr>
              <w:autoSpaceDE/>
              <w:autoSpaceDN/>
              <w:spacing w:line="240" w:lineRule="auto"/>
              <w:ind w:left="21" w:leftChars="10" w:right="21" w:rightChars="10" w:firstLine="0"/>
              <w:jc w:val="both"/>
              <w:rPr>
                <w:rFonts w:ascii="Times New Roman" w:hAnsi="Times New Roman" w:cs="宋体"/>
                <w:color w:val="auto"/>
              </w:rPr>
            </w:pPr>
          </w:p>
        </w:tc>
        <w:tc>
          <w:tcPr>
            <w:tcW w:w="1123" w:type="dxa"/>
            <w:vAlign w:val="center"/>
          </w:tcPr>
          <w:p w14:paraId="62B3A1E1">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28FC8D4C">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65C72B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8" w:hRule="atLeast"/>
          <w:jc w:val="center"/>
        </w:trPr>
        <w:tc>
          <w:tcPr>
            <w:tcW w:w="850" w:type="dxa"/>
            <w:vMerge w:val="continue"/>
            <w:vAlign w:val="center"/>
          </w:tcPr>
          <w:p w14:paraId="4B613AC8">
            <w:pPr>
              <w:autoSpaceDE/>
              <w:autoSpaceDN/>
              <w:spacing w:before="80" w:line="240" w:lineRule="auto"/>
              <w:ind w:left="21" w:leftChars="10" w:right="21" w:rightChars="10" w:firstLine="0"/>
              <w:jc w:val="both"/>
              <w:rPr>
                <w:rFonts w:ascii="Times New Roman" w:hAnsi="Times New Roman" w:cs="宋体"/>
                <w:color w:val="auto"/>
                <w:kern w:val="0"/>
                <w:lang w:eastAsia="en-US"/>
              </w:rPr>
            </w:pPr>
          </w:p>
        </w:tc>
        <w:tc>
          <w:tcPr>
            <w:tcW w:w="1866" w:type="dxa"/>
            <w:vAlign w:val="center"/>
          </w:tcPr>
          <w:p w14:paraId="4F5C0587">
            <w:pPr>
              <w:autoSpaceDE/>
              <w:autoSpaceDN/>
              <w:spacing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配置、布置</w:t>
            </w:r>
          </w:p>
        </w:tc>
        <w:tc>
          <w:tcPr>
            <w:tcW w:w="5417" w:type="dxa"/>
            <w:vAlign w:val="center"/>
          </w:tcPr>
          <w:p w14:paraId="54D2A493">
            <w:pPr>
              <w:autoSpaceDE/>
              <w:autoSpaceDN/>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核查位置、设置点的设置数量、摆放位置等；实测同楼层设置点距离。</w:t>
            </w:r>
          </w:p>
        </w:tc>
        <w:tc>
          <w:tcPr>
            <w:tcW w:w="4726" w:type="dxa"/>
            <w:vAlign w:val="center"/>
          </w:tcPr>
          <w:p w14:paraId="1D9859D1">
            <w:pPr>
              <w:autoSpaceDE/>
              <w:autoSpaceDN/>
              <w:spacing w:line="240" w:lineRule="auto"/>
              <w:ind w:left="21" w:leftChars="10" w:right="21" w:rightChars="10" w:firstLine="0"/>
              <w:jc w:val="both"/>
              <w:rPr>
                <w:rFonts w:ascii="Times New Roman" w:hAnsi="Times New Roman" w:cs="宋体"/>
                <w:color w:val="auto"/>
              </w:rPr>
            </w:pPr>
          </w:p>
        </w:tc>
        <w:tc>
          <w:tcPr>
            <w:tcW w:w="1123" w:type="dxa"/>
            <w:shd w:val="clear" w:color="auto" w:fill="auto"/>
            <w:vAlign w:val="center"/>
          </w:tcPr>
          <w:p w14:paraId="11A2DBE4">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 xml:space="preserve">☐ </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3E150FA0">
            <w:pPr>
              <w:autoSpaceDE/>
              <w:autoSpaceDN/>
              <w:spacing w:line="240" w:lineRule="auto"/>
              <w:ind w:left="21" w:leftChars="10" w:right="21" w:rightChars="10" w:firstLine="0" w:firstLineChars="0"/>
              <w:jc w:val="center"/>
              <w:rPr>
                <w:rFonts w:ascii="Times New Roman" w:hAnsi="Times New Roman" w:eastAsia="宋体" w:cs="宋体"/>
                <w:color w:val="auto"/>
                <w:kern w:val="2"/>
                <w:sz w:val="21"/>
                <w:szCs w:val="21"/>
                <w:lang w:val="en-US" w:eastAsia="en-US" w:bidi="ar-SA"/>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bl>
    <w:p w14:paraId="4C54907A">
      <w:pPr>
        <w:tabs>
          <w:tab w:val="left" w:pos="1619"/>
          <w:tab w:val="left" w:pos="7605"/>
          <w:tab w:val="left" w:pos="9645"/>
          <w:tab w:val="left" w:pos="11655"/>
        </w:tabs>
        <w:autoSpaceDE/>
        <w:autoSpaceDN/>
        <w:spacing w:before="40" w:line="240" w:lineRule="auto"/>
        <w:ind w:left="0" w:firstLine="0"/>
        <w:rPr>
          <w:rFonts w:hint="eastAsia" w:ascii="Times New Roman" w:hAnsi="Times New Roman" w:eastAsia="宋体" w:cs="宋体"/>
          <w:color w:val="auto"/>
          <w:kern w:val="0"/>
          <w:position w:val="-2"/>
          <w:szCs w:val="22"/>
        </w:rPr>
      </w:pPr>
    </w:p>
    <w:p w14:paraId="1C9000EA">
      <w:pPr>
        <w:tabs>
          <w:tab w:val="left" w:pos="1619"/>
          <w:tab w:val="left" w:pos="7605"/>
          <w:tab w:val="left" w:pos="9645"/>
          <w:tab w:val="left" w:pos="11655"/>
        </w:tabs>
        <w:autoSpaceDE/>
        <w:autoSpaceDN/>
        <w:spacing w:before="40" w:line="240" w:lineRule="auto"/>
        <w:ind w:firstLine="0"/>
        <w:rPr>
          <w:rFonts w:hint="eastAsia" w:ascii="Times New Roman" w:hAnsi="Times New Roman" w:eastAsia="宋体" w:cs="宋体"/>
          <w:color w:val="auto"/>
          <w:kern w:val="0"/>
          <w:position w:val="-2"/>
          <w:sz w:val="21"/>
          <w:szCs w:val="22"/>
        </w:rPr>
        <w:sectPr>
          <w:pgSz w:w="16840" w:h="11900" w:orient="landscape"/>
          <w:pgMar w:top="1587" w:right="1417" w:bottom="1587" w:left="1417" w:header="0" w:footer="998" w:gutter="0"/>
          <w:cols w:space="0" w:num="1"/>
        </w:sectPr>
      </w:pPr>
      <w:r>
        <w:rPr>
          <w:rFonts w:hint="eastAsia" w:ascii="Times New Roman" w:hAnsi="Times New Roman" w:cs="宋体"/>
          <w:color w:val="auto"/>
          <w:kern w:val="0"/>
          <w:position w:val="-2"/>
          <w:szCs w:val="22"/>
        </w:rPr>
        <w:t xml:space="preserve">检查人：                                                               </w:t>
      </w:r>
      <w:r>
        <w:rPr>
          <w:rFonts w:hint="eastAsia" w:ascii="Times New Roman" w:hAnsi="Times New Roman" w:cs="宋体"/>
          <w:color w:val="auto"/>
          <w:kern w:val="0"/>
          <w:position w:val="-2"/>
          <w:szCs w:val="22"/>
          <w:lang w:val="en-US" w:eastAsia="zh-CN"/>
        </w:rPr>
        <w:t xml:space="preserve">     </w:t>
      </w:r>
      <w:r>
        <w:rPr>
          <w:rFonts w:hint="eastAsia" w:ascii="Times New Roman" w:hAnsi="Times New Roman" w:cs="宋体"/>
          <w:color w:val="auto"/>
          <w:kern w:val="0"/>
          <w:position w:val="-2"/>
          <w:szCs w:val="22"/>
        </w:rPr>
        <w:t xml:space="preserve">      </w:t>
      </w:r>
      <w:r>
        <w:rPr>
          <w:rFonts w:hint="eastAsia" w:ascii="Times New Roman" w:hAnsi="Times New Roman" w:cs="宋体"/>
          <w:color w:val="auto"/>
          <w:kern w:val="0"/>
          <w:position w:val="-2"/>
          <w:szCs w:val="22"/>
          <w:lang w:val="en-US" w:eastAsia="zh-CN"/>
        </w:rPr>
        <w:t xml:space="preserve"> </w:t>
      </w:r>
      <w:r>
        <w:rPr>
          <w:rFonts w:hint="eastAsia" w:ascii="Times New Roman" w:hAnsi="Times New Roman" w:cs="宋体"/>
          <w:color w:val="auto"/>
          <w:kern w:val="0"/>
          <w:position w:val="-2"/>
          <w:szCs w:val="22"/>
        </w:rPr>
        <w:t xml:space="preserve">                      </w:t>
      </w:r>
      <w:r>
        <w:rPr>
          <w:rFonts w:hint="eastAsia" w:ascii="Times New Roman" w:hAnsi="Times New Roman" w:eastAsia="宋体" w:cs="宋体"/>
          <w:color w:val="auto"/>
          <w:kern w:val="0"/>
          <w:position w:val="-2"/>
          <w:szCs w:val="22"/>
        </w:rPr>
        <w:t>检查日期</w:t>
      </w:r>
      <w:r>
        <w:rPr>
          <w:rFonts w:hint="eastAsia" w:ascii="Times New Roman" w:hAnsi="Times New Roman" w:cs="宋体"/>
          <w:color w:val="auto"/>
          <w:kern w:val="0"/>
          <w:position w:val="-2"/>
          <w:szCs w:val="22"/>
        </w:rPr>
        <w:t xml:space="preserve">：      </w:t>
      </w:r>
      <w:r>
        <w:rPr>
          <w:rFonts w:hint="eastAsia" w:ascii="Times New Roman" w:hAnsi="Times New Roman" w:eastAsia="宋体" w:cs="宋体"/>
          <w:color w:val="auto"/>
          <w:kern w:val="0"/>
          <w:position w:val="-2"/>
          <w:szCs w:val="22"/>
        </w:rPr>
        <w:t>年    月    日</w:t>
      </w:r>
    </w:p>
    <w:p w14:paraId="4AF3F135">
      <w:pPr>
        <w:autoSpaceDE w:val="0"/>
        <w:autoSpaceDN w:val="0"/>
        <w:adjustRightInd w:val="0"/>
        <w:snapToGrid w:val="0"/>
        <w:spacing w:before="0" w:line="324" w:lineRule="auto"/>
        <w:ind w:firstLine="0"/>
        <w:jc w:val="center"/>
        <w:rPr>
          <w:rFonts w:ascii="方正黑体_GBK" w:hAnsi="方正黑体_GBK" w:eastAsia="方正黑体_GBK" w:cs="方正黑体_GBK"/>
          <w:color w:val="auto"/>
          <w:kern w:val="0"/>
          <w:sz w:val="36"/>
          <w:szCs w:val="36"/>
        </w:rPr>
      </w:pPr>
      <w:r>
        <w:rPr>
          <w:rFonts w:hint="eastAsia" w:ascii="方正黑体_GBK" w:hAnsi="方正黑体_GBK" w:eastAsia="方正黑体_GBK" w:cs="方正黑体_GBK"/>
          <w:color w:val="auto"/>
          <w:kern w:val="0"/>
          <w:sz w:val="36"/>
          <w:szCs w:val="36"/>
        </w:rPr>
        <w:t>防排烟、空调、通风现场查验记录表XF-9</w:t>
      </w:r>
    </w:p>
    <w:tbl>
      <w:tblPr>
        <w:tblStyle w:val="29"/>
        <w:tblW w:w="13480" w:type="dxa"/>
        <w:tblInd w:w="67" w:type="dxa"/>
        <w:tblLayout w:type="fixed"/>
        <w:tblCellMar>
          <w:top w:w="0" w:type="dxa"/>
          <w:left w:w="108" w:type="dxa"/>
          <w:bottom w:w="0" w:type="dxa"/>
          <w:right w:w="108" w:type="dxa"/>
        </w:tblCellMar>
      </w:tblPr>
      <w:tblGrid>
        <w:gridCol w:w="807"/>
        <w:gridCol w:w="1711"/>
        <w:gridCol w:w="5078"/>
        <w:gridCol w:w="4704"/>
        <w:gridCol w:w="1180"/>
      </w:tblGrid>
      <w:tr w14:paraId="5AECAC78">
        <w:tblPrEx>
          <w:tblCellMar>
            <w:top w:w="0" w:type="dxa"/>
            <w:left w:w="108" w:type="dxa"/>
            <w:bottom w:w="0" w:type="dxa"/>
            <w:right w:w="108" w:type="dxa"/>
          </w:tblCellMar>
        </w:tblPrEx>
        <w:trPr>
          <w:trHeight w:val="600" w:hRule="atLeast"/>
          <w:tblHeader/>
        </w:trPr>
        <w:tc>
          <w:tcPr>
            <w:tcW w:w="807" w:type="dxa"/>
            <w:tcBorders>
              <w:top w:val="single" w:color="000000" w:sz="8" w:space="0"/>
              <w:left w:val="single" w:color="000000" w:sz="8" w:space="0"/>
              <w:bottom w:val="single" w:color="000000" w:sz="4" w:space="0"/>
              <w:right w:val="single" w:color="000000" w:sz="4" w:space="0"/>
            </w:tcBorders>
            <w:shd w:val="clear" w:color="auto" w:fill="auto"/>
            <w:vAlign w:val="center"/>
          </w:tcPr>
          <w:p w14:paraId="7F3F992A">
            <w:pPr>
              <w:widowControl/>
              <w:autoSpaceDE w:val="0"/>
              <w:autoSpaceDN w:val="0"/>
              <w:spacing w:line="240" w:lineRule="auto"/>
              <w:ind w:left="-21" w:leftChars="-10" w:right="-21" w:rightChars="-10" w:firstLine="0"/>
              <w:jc w:val="center"/>
              <w:textAlignment w:val="auto"/>
              <w:rPr>
                <w:rFonts w:hint="eastAsia" w:ascii="Times New Roman" w:hAnsi="Times New Roman" w:eastAsia="黑体" w:cs="黑体"/>
                <w:bCs/>
                <w:color w:val="auto"/>
                <w:kern w:val="2"/>
                <w:sz w:val="21"/>
                <w:szCs w:val="21"/>
                <w:lang w:eastAsia="en-US" w:bidi="ar"/>
              </w:rPr>
            </w:pPr>
            <w:r>
              <w:rPr>
                <w:rFonts w:hint="eastAsia" w:ascii="Times New Roman" w:hAnsi="Times New Roman" w:eastAsia="黑体" w:cs="黑体"/>
                <w:bCs/>
                <w:color w:val="auto"/>
                <w:kern w:val="2"/>
                <w:sz w:val="21"/>
                <w:szCs w:val="21"/>
                <w:lang w:eastAsia="en-US" w:bidi="ar"/>
              </w:rPr>
              <w:t>单项</w:t>
            </w:r>
          </w:p>
          <w:p w14:paraId="28533183">
            <w:pPr>
              <w:widowControl/>
              <w:autoSpaceDE w:val="0"/>
              <w:autoSpaceDN w:val="0"/>
              <w:spacing w:line="240" w:lineRule="auto"/>
              <w:ind w:left="-21" w:leftChars="-10" w:right="-21" w:rightChars="-10" w:firstLine="0"/>
              <w:jc w:val="center"/>
              <w:textAlignment w:val="auto"/>
              <w:rPr>
                <w:rFonts w:hint="eastAsia" w:ascii="Times New Roman" w:hAnsi="Times New Roman" w:eastAsia="黑体" w:cs="黑体"/>
                <w:bCs/>
                <w:color w:val="auto"/>
                <w:sz w:val="21"/>
                <w:szCs w:val="21"/>
                <w:lang w:eastAsia="en-US"/>
              </w:rPr>
            </w:pPr>
            <w:r>
              <w:rPr>
                <w:rFonts w:hint="eastAsia" w:ascii="Times New Roman" w:hAnsi="Times New Roman" w:eastAsia="黑体" w:cs="黑体"/>
                <w:bCs/>
                <w:color w:val="auto"/>
                <w:kern w:val="2"/>
                <w:sz w:val="21"/>
                <w:szCs w:val="21"/>
                <w:lang w:eastAsia="en-US" w:bidi="ar"/>
              </w:rPr>
              <w:t>名称</w:t>
            </w:r>
          </w:p>
        </w:tc>
        <w:tc>
          <w:tcPr>
            <w:tcW w:w="1711" w:type="dxa"/>
            <w:tcBorders>
              <w:top w:val="single" w:color="000000" w:sz="8" w:space="0"/>
              <w:left w:val="single" w:color="000000" w:sz="4" w:space="0"/>
              <w:bottom w:val="single" w:color="000000" w:sz="4" w:space="0"/>
              <w:right w:val="single" w:color="000000" w:sz="4" w:space="0"/>
            </w:tcBorders>
            <w:shd w:val="clear" w:color="auto" w:fill="auto"/>
            <w:vAlign w:val="center"/>
          </w:tcPr>
          <w:p w14:paraId="6D9DE689">
            <w:pPr>
              <w:widowControl/>
              <w:autoSpaceDE w:val="0"/>
              <w:autoSpaceDN w:val="0"/>
              <w:spacing w:line="240" w:lineRule="auto"/>
              <w:ind w:left="-21" w:leftChars="-10" w:right="-21" w:rightChars="-10" w:firstLine="0"/>
              <w:jc w:val="center"/>
              <w:textAlignment w:val="auto"/>
              <w:rPr>
                <w:rFonts w:hint="eastAsia" w:ascii="Times New Roman" w:hAnsi="Times New Roman" w:eastAsia="黑体" w:cs="黑体"/>
                <w:bCs/>
                <w:color w:val="auto"/>
                <w:sz w:val="21"/>
                <w:szCs w:val="21"/>
                <w:lang w:eastAsia="en-US"/>
              </w:rPr>
            </w:pPr>
            <w:r>
              <w:rPr>
                <w:rFonts w:hint="eastAsia" w:ascii="Times New Roman" w:hAnsi="Times New Roman" w:eastAsia="黑体" w:cs="黑体"/>
                <w:bCs/>
                <w:color w:val="auto"/>
                <w:kern w:val="2"/>
                <w:sz w:val="21"/>
                <w:szCs w:val="21"/>
                <w:lang w:eastAsia="en-US" w:bidi="ar"/>
              </w:rPr>
              <w:t>子项名称</w:t>
            </w:r>
          </w:p>
        </w:tc>
        <w:tc>
          <w:tcPr>
            <w:tcW w:w="5078" w:type="dxa"/>
            <w:tcBorders>
              <w:top w:val="single" w:color="000000" w:sz="8" w:space="0"/>
              <w:left w:val="single" w:color="000000" w:sz="4" w:space="0"/>
              <w:bottom w:val="single" w:color="000000" w:sz="4" w:space="0"/>
              <w:right w:val="single" w:color="000000" w:sz="4" w:space="0"/>
            </w:tcBorders>
            <w:shd w:val="clear" w:color="auto" w:fill="auto"/>
            <w:vAlign w:val="center"/>
          </w:tcPr>
          <w:p w14:paraId="2C0D7A7E">
            <w:pPr>
              <w:widowControl/>
              <w:autoSpaceDE w:val="0"/>
              <w:autoSpaceDN w:val="0"/>
              <w:spacing w:line="240" w:lineRule="auto"/>
              <w:ind w:left="-21" w:leftChars="-10" w:right="-21" w:rightChars="-10" w:firstLine="0"/>
              <w:jc w:val="center"/>
              <w:textAlignment w:val="auto"/>
              <w:rPr>
                <w:rFonts w:hint="eastAsia" w:ascii="Times New Roman" w:hAnsi="Times New Roman" w:eastAsia="黑体" w:cs="黑体"/>
                <w:bCs/>
                <w:color w:val="auto"/>
                <w:sz w:val="21"/>
                <w:szCs w:val="21"/>
                <w:lang w:eastAsia="en-US"/>
              </w:rPr>
            </w:pPr>
            <w:r>
              <w:rPr>
                <w:rFonts w:hint="eastAsia" w:ascii="Times New Roman" w:hAnsi="Times New Roman" w:eastAsia="黑体" w:cs="黑体"/>
                <w:bCs/>
                <w:color w:val="auto"/>
                <w:kern w:val="2"/>
                <w:sz w:val="21"/>
                <w:szCs w:val="21"/>
                <w:lang w:eastAsia="en-US" w:bidi="ar"/>
              </w:rPr>
              <w:t>内容和方法</w:t>
            </w:r>
          </w:p>
        </w:tc>
        <w:tc>
          <w:tcPr>
            <w:tcW w:w="4704" w:type="dxa"/>
            <w:tcBorders>
              <w:top w:val="single" w:color="000000" w:sz="8" w:space="0"/>
              <w:left w:val="single" w:color="000000" w:sz="4" w:space="0"/>
              <w:bottom w:val="single" w:color="000000" w:sz="4" w:space="0"/>
              <w:right w:val="single" w:color="000000" w:sz="4" w:space="0"/>
            </w:tcBorders>
            <w:shd w:val="clear" w:color="auto" w:fill="auto"/>
            <w:vAlign w:val="center"/>
          </w:tcPr>
          <w:p w14:paraId="6BDDAFB0">
            <w:pPr>
              <w:widowControl/>
              <w:autoSpaceDE w:val="0"/>
              <w:autoSpaceDN w:val="0"/>
              <w:spacing w:line="240" w:lineRule="auto"/>
              <w:ind w:left="-21" w:leftChars="-10" w:right="-21" w:rightChars="-10" w:firstLine="0"/>
              <w:jc w:val="center"/>
              <w:textAlignment w:val="auto"/>
              <w:rPr>
                <w:rFonts w:hint="eastAsia" w:ascii="Times New Roman" w:hAnsi="Times New Roman" w:eastAsia="黑体" w:cs="黑体"/>
                <w:bCs/>
                <w:color w:val="auto"/>
                <w:sz w:val="21"/>
                <w:szCs w:val="21"/>
                <w:lang w:eastAsia="en-US"/>
              </w:rPr>
            </w:pPr>
            <w:r>
              <w:rPr>
                <w:rFonts w:hint="eastAsia" w:ascii="Times New Roman" w:hAnsi="Times New Roman" w:eastAsia="黑体" w:cs="黑体"/>
                <w:bCs/>
                <w:color w:val="auto"/>
                <w:kern w:val="2"/>
                <w:sz w:val="21"/>
                <w:szCs w:val="21"/>
                <w:lang w:eastAsia="en-US" w:bidi="ar"/>
              </w:rPr>
              <w:t>检查部位</w:t>
            </w:r>
          </w:p>
        </w:tc>
        <w:tc>
          <w:tcPr>
            <w:tcW w:w="1180" w:type="dxa"/>
            <w:tcBorders>
              <w:top w:val="single" w:color="000000" w:sz="8" w:space="0"/>
              <w:left w:val="single" w:color="000000" w:sz="4" w:space="0"/>
              <w:bottom w:val="single" w:color="000000" w:sz="4" w:space="0"/>
              <w:right w:val="single" w:color="000000" w:sz="8" w:space="0"/>
            </w:tcBorders>
            <w:shd w:val="clear" w:color="auto" w:fill="auto"/>
            <w:vAlign w:val="center"/>
          </w:tcPr>
          <w:p w14:paraId="37FAA63A">
            <w:pPr>
              <w:widowControl/>
              <w:autoSpaceDE w:val="0"/>
              <w:autoSpaceDN w:val="0"/>
              <w:spacing w:line="240" w:lineRule="auto"/>
              <w:ind w:left="-21" w:leftChars="-10" w:right="-21" w:rightChars="-10" w:firstLine="0"/>
              <w:jc w:val="center"/>
              <w:textAlignment w:val="auto"/>
              <w:rPr>
                <w:rFonts w:hint="eastAsia" w:ascii="Times New Roman" w:hAnsi="Times New Roman" w:eastAsia="黑体" w:cs="黑体"/>
                <w:bCs/>
                <w:color w:val="auto"/>
                <w:sz w:val="21"/>
                <w:szCs w:val="21"/>
                <w:lang w:eastAsia="en-US"/>
              </w:rPr>
            </w:pPr>
            <w:r>
              <w:rPr>
                <w:rFonts w:hint="eastAsia" w:ascii="Times New Roman" w:hAnsi="Times New Roman" w:eastAsia="黑体" w:cs="黑体"/>
                <w:bCs/>
                <w:color w:val="auto"/>
                <w:kern w:val="2"/>
                <w:sz w:val="21"/>
                <w:szCs w:val="21"/>
                <w:lang w:eastAsia="en-US" w:bidi="ar"/>
              </w:rPr>
              <w:t>结论</w:t>
            </w:r>
          </w:p>
        </w:tc>
      </w:tr>
      <w:tr w14:paraId="66C801A4">
        <w:tblPrEx>
          <w:tblCellMar>
            <w:top w:w="0" w:type="dxa"/>
            <w:left w:w="108" w:type="dxa"/>
            <w:bottom w:w="0" w:type="dxa"/>
            <w:right w:w="108" w:type="dxa"/>
          </w:tblCellMar>
        </w:tblPrEx>
        <w:trPr>
          <w:trHeight w:val="600" w:hRule="atLeast"/>
        </w:trPr>
        <w:tc>
          <w:tcPr>
            <w:tcW w:w="807" w:type="dxa"/>
            <w:vMerge w:val="restart"/>
            <w:tcBorders>
              <w:top w:val="single" w:color="000000" w:sz="8" w:space="0"/>
              <w:left w:val="single" w:color="000000" w:sz="8" w:space="0"/>
              <w:bottom w:val="single" w:color="000000" w:sz="8" w:space="0"/>
              <w:right w:val="single" w:color="000000" w:sz="4" w:space="0"/>
            </w:tcBorders>
            <w:shd w:val="clear" w:color="auto" w:fill="auto"/>
            <w:vAlign w:val="center"/>
          </w:tcPr>
          <w:p w14:paraId="6D64718C">
            <w:pPr>
              <w:widowControl/>
              <w:spacing w:line="240" w:lineRule="auto"/>
              <w:ind w:left="-21" w:leftChars="-10" w:right="-21" w:rightChars="-10" w:firstLine="0"/>
              <w:jc w:val="left"/>
              <w:textAlignment w:val="center"/>
              <w:rPr>
                <w:rFonts w:ascii="宋体" w:hAnsi="宋体" w:cs="宋体"/>
                <w:color w:val="auto"/>
                <w:sz w:val="21"/>
                <w:szCs w:val="21"/>
              </w:rPr>
            </w:pPr>
            <w:r>
              <w:rPr>
                <w:rFonts w:hint="eastAsia" w:ascii="宋体" w:hAnsi="宋体" w:cs="宋体"/>
                <w:color w:val="auto"/>
                <w:kern w:val="0"/>
                <w:sz w:val="21"/>
                <w:szCs w:val="21"/>
                <w:lang w:bidi="ar"/>
              </w:rPr>
              <w:t>☐防排烟系统</w:t>
            </w:r>
          </w:p>
        </w:tc>
        <w:tc>
          <w:tcPr>
            <w:tcW w:w="1711" w:type="dxa"/>
            <w:tcBorders>
              <w:top w:val="single" w:color="000000" w:sz="8" w:space="0"/>
              <w:left w:val="single" w:color="000000" w:sz="4" w:space="0"/>
              <w:bottom w:val="single" w:color="000000" w:sz="4" w:space="0"/>
              <w:right w:val="single" w:color="000000" w:sz="4" w:space="0"/>
            </w:tcBorders>
            <w:shd w:val="clear" w:color="auto" w:fill="auto"/>
            <w:vAlign w:val="center"/>
          </w:tcPr>
          <w:p w14:paraId="42B52A56">
            <w:pPr>
              <w:widowControl/>
              <w:spacing w:line="240" w:lineRule="auto"/>
              <w:ind w:left="-21" w:leftChars="-10" w:right="-21" w:rightChars="-10" w:firstLine="0"/>
              <w:jc w:val="left"/>
              <w:textAlignment w:val="center"/>
              <w:rPr>
                <w:rFonts w:ascii="宋体" w:hAnsi="宋体" w:cs="宋体"/>
                <w:color w:val="auto"/>
                <w:sz w:val="21"/>
                <w:szCs w:val="21"/>
              </w:rPr>
            </w:pPr>
            <w:r>
              <w:rPr>
                <w:rFonts w:hint="eastAsia" w:ascii="宋体" w:hAnsi="宋体" w:cs="宋体"/>
                <w:color w:val="auto"/>
                <w:kern w:val="0"/>
                <w:sz w:val="21"/>
                <w:szCs w:val="21"/>
                <w:lang w:bidi="ar"/>
              </w:rPr>
              <w:t>☐系统设置</w:t>
            </w:r>
          </w:p>
        </w:tc>
        <w:tc>
          <w:tcPr>
            <w:tcW w:w="5078" w:type="dxa"/>
            <w:tcBorders>
              <w:top w:val="single" w:color="000000" w:sz="8" w:space="0"/>
              <w:left w:val="single" w:color="000000" w:sz="4" w:space="0"/>
              <w:bottom w:val="single" w:color="000000" w:sz="4" w:space="0"/>
              <w:right w:val="single" w:color="000000" w:sz="4" w:space="0"/>
            </w:tcBorders>
            <w:shd w:val="clear" w:color="auto" w:fill="auto"/>
            <w:vAlign w:val="center"/>
          </w:tcPr>
          <w:p w14:paraId="4615D7D8">
            <w:pPr>
              <w:widowControl/>
              <w:spacing w:line="240" w:lineRule="auto"/>
              <w:ind w:left="-21" w:leftChars="-10" w:right="-21" w:rightChars="-10" w:firstLine="0"/>
              <w:jc w:val="left"/>
              <w:textAlignment w:val="center"/>
              <w:rPr>
                <w:rFonts w:ascii="宋体" w:hAnsi="宋体" w:cs="宋体"/>
                <w:color w:val="auto"/>
                <w:sz w:val="21"/>
                <w:szCs w:val="21"/>
              </w:rPr>
            </w:pPr>
            <w:r>
              <w:rPr>
                <w:rFonts w:hint="eastAsia" w:ascii="宋体" w:hAnsi="宋体" w:cs="宋体"/>
                <w:color w:val="auto"/>
                <w:kern w:val="0"/>
                <w:sz w:val="21"/>
                <w:szCs w:val="21"/>
                <w:lang w:bidi="ar"/>
              </w:rPr>
              <w:t>核查系统设置形式。</w:t>
            </w:r>
          </w:p>
        </w:tc>
        <w:tc>
          <w:tcPr>
            <w:tcW w:w="4704" w:type="dxa"/>
            <w:tcBorders>
              <w:top w:val="single" w:color="000000" w:sz="8" w:space="0"/>
              <w:left w:val="single" w:color="000000" w:sz="4" w:space="0"/>
              <w:bottom w:val="single" w:color="000000" w:sz="4" w:space="0"/>
              <w:right w:val="single" w:color="000000" w:sz="4" w:space="0"/>
            </w:tcBorders>
            <w:shd w:val="clear" w:color="auto" w:fill="auto"/>
            <w:vAlign w:val="center"/>
          </w:tcPr>
          <w:p w14:paraId="2D6D6361">
            <w:pPr>
              <w:widowControl/>
              <w:spacing w:line="240" w:lineRule="auto"/>
              <w:ind w:left="-21" w:leftChars="-10" w:right="-21" w:rightChars="-10" w:firstLine="0"/>
              <w:jc w:val="left"/>
              <w:textAlignment w:val="center"/>
              <w:rPr>
                <w:rFonts w:ascii="宋体" w:hAnsi="宋体" w:cs="宋体"/>
                <w:color w:val="auto"/>
                <w:sz w:val="21"/>
                <w:szCs w:val="21"/>
              </w:rPr>
            </w:pPr>
          </w:p>
        </w:tc>
        <w:tc>
          <w:tcPr>
            <w:tcW w:w="1180" w:type="dxa"/>
            <w:tcBorders>
              <w:top w:val="single" w:color="000000" w:sz="8" w:space="0"/>
              <w:left w:val="single" w:color="000000" w:sz="4" w:space="0"/>
              <w:bottom w:val="single" w:color="000000" w:sz="4" w:space="0"/>
              <w:right w:val="single" w:color="000000" w:sz="8" w:space="0"/>
            </w:tcBorders>
            <w:shd w:val="clear" w:color="auto" w:fill="auto"/>
            <w:vAlign w:val="center"/>
          </w:tcPr>
          <w:p w14:paraId="15581DD2">
            <w:pPr>
              <w:widowControl/>
              <w:spacing w:line="240" w:lineRule="auto"/>
              <w:ind w:left="-21" w:leftChars="-10" w:right="-21" w:rightChars="-10" w:firstLine="0"/>
              <w:jc w:val="center"/>
              <w:textAlignment w:val="center"/>
              <w:rPr>
                <w:rFonts w:ascii="宋体" w:hAnsi="宋体" w:cs="宋体"/>
                <w:color w:val="auto"/>
                <w:sz w:val="21"/>
                <w:szCs w:val="21"/>
              </w:rPr>
            </w:pPr>
            <w:r>
              <w:rPr>
                <w:rFonts w:hint="eastAsia" w:ascii="宋体" w:hAnsi="宋体" w:cs="宋体"/>
                <w:color w:val="auto"/>
                <w:kern w:val="0"/>
                <w:sz w:val="21"/>
                <w:szCs w:val="21"/>
                <w:lang w:bidi="ar"/>
              </w:rPr>
              <w:t>☐合  格   ☐不合格</w:t>
            </w:r>
          </w:p>
        </w:tc>
      </w:tr>
      <w:tr w14:paraId="0B5901D1">
        <w:tblPrEx>
          <w:tblCellMar>
            <w:top w:w="0" w:type="dxa"/>
            <w:left w:w="108" w:type="dxa"/>
            <w:bottom w:w="0" w:type="dxa"/>
            <w:right w:w="108" w:type="dxa"/>
          </w:tblCellMar>
        </w:tblPrEx>
        <w:trPr>
          <w:trHeight w:val="1002" w:hRule="atLeast"/>
        </w:trPr>
        <w:tc>
          <w:tcPr>
            <w:tcW w:w="807" w:type="dxa"/>
            <w:vMerge w:val="continue"/>
            <w:tcBorders>
              <w:top w:val="single" w:color="000000" w:sz="8" w:space="0"/>
              <w:left w:val="single" w:color="000000" w:sz="8" w:space="0"/>
              <w:bottom w:val="single" w:color="000000" w:sz="8" w:space="0"/>
              <w:right w:val="single" w:color="000000" w:sz="4" w:space="0"/>
            </w:tcBorders>
            <w:shd w:val="clear" w:color="auto" w:fill="auto"/>
            <w:vAlign w:val="center"/>
          </w:tcPr>
          <w:p w14:paraId="57419D3B">
            <w:pPr>
              <w:widowControl/>
              <w:spacing w:line="240" w:lineRule="auto"/>
              <w:ind w:left="-21" w:leftChars="-10" w:right="-21" w:rightChars="-10"/>
              <w:jc w:val="center"/>
              <w:rPr>
                <w:rFonts w:ascii="宋体" w:hAnsi="宋体" w:cs="宋体"/>
                <w:color w:val="auto"/>
                <w:sz w:val="21"/>
                <w:szCs w:val="21"/>
              </w:rPr>
            </w:pPr>
          </w:p>
        </w:tc>
        <w:tc>
          <w:tcPr>
            <w:tcW w:w="17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039024">
            <w:pPr>
              <w:widowControl/>
              <w:spacing w:line="240" w:lineRule="auto"/>
              <w:ind w:left="-21" w:leftChars="-10" w:right="-21" w:rightChars="-10" w:firstLine="0"/>
              <w:jc w:val="left"/>
              <w:textAlignment w:val="center"/>
              <w:rPr>
                <w:rFonts w:ascii="宋体" w:hAnsi="宋体" w:cs="宋体"/>
                <w:color w:val="auto"/>
                <w:sz w:val="21"/>
                <w:szCs w:val="21"/>
              </w:rPr>
            </w:pPr>
            <w:r>
              <w:rPr>
                <w:rFonts w:hint="eastAsia" w:ascii="宋体" w:hAnsi="宋体" w:cs="宋体"/>
                <w:color w:val="auto"/>
                <w:kern w:val="0"/>
                <w:sz w:val="21"/>
                <w:szCs w:val="21"/>
                <w:lang w:bidi="ar"/>
              </w:rPr>
              <w:t>☐自然排烟/自然通风</w:t>
            </w:r>
          </w:p>
        </w:tc>
        <w:tc>
          <w:tcPr>
            <w:tcW w:w="5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6644E">
            <w:pPr>
              <w:widowControl/>
              <w:spacing w:line="240" w:lineRule="auto"/>
              <w:ind w:left="-21" w:leftChars="-10" w:right="-21" w:rightChars="-10" w:firstLine="0"/>
              <w:jc w:val="left"/>
              <w:textAlignment w:val="center"/>
              <w:rPr>
                <w:rFonts w:ascii="宋体" w:hAnsi="宋体" w:cs="宋体"/>
                <w:color w:val="auto"/>
                <w:sz w:val="21"/>
                <w:szCs w:val="21"/>
              </w:rPr>
            </w:pPr>
            <w:r>
              <w:rPr>
                <w:rFonts w:hint="eastAsia" w:ascii="宋体" w:hAnsi="宋体" w:cs="宋体"/>
                <w:color w:val="auto"/>
                <w:kern w:val="0"/>
                <w:sz w:val="21"/>
                <w:szCs w:val="21"/>
                <w:lang w:bidi="ar"/>
              </w:rPr>
              <w:t>核查位置、外窗开启方式等。</w:t>
            </w:r>
          </w:p>
        </w:tc>
        <w:tc>
          <w:tcPr>
            <w:tcW w:w="4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C5FC3">
            <w:pPr>
              <w:widowControl/>
              <w:spacing w:line="240" w:lineRule="auto"/>
              <w:ind w:left="-21" w:leftChars="-10" w:right="-21" w:rightChars="-10" w:firstLine="0"/>
              <w:jc w:val="left"/>
              <w:textAlignment w:val="center"/>
              <w:rPr>
                <w:rFonts w:ascii="宋体" w:hAnsi="宋体" w:cs="宋体"/>
                <w:color w:val="auto"/>
                <w:sz w:val="21"/>
                <w:szCs w:val="21"/>
              </w:rPr>
            </w:pPr>
          </w:p>
        </w:tc>
        <w:tc>
          <w:tcPr>
            <w:tcW w:w="1180" w:type="dxa"/>
            <w:tcBorders>
              <w:top w:val="single" w:color="000000" w:sz="4" w:space="0"/>
              <w:left w:val="single" w:color="000000" w:sz="4" w:space="0"/>
              <w:bottom w:val="single" w:color="000000" w:sz="4" w:space="0"/>
              <w:right w:val="single" w:color="000000" w:sz="8" w:space="0"/>
            </w:tcBorders>
            <w:shd w:val="clear" w:color="auto" w:fill="auto"/>
            <w:vAlign w:val="center"/>
          </w:tcPr>
          <w:p w14:paraId="06ABB282">
            <w:pPr>
              <w:widowControl/>
              <w:spacing w:line="240" w:lineRule="auto"/>
              <w:ind w:left="-21" w:leftChars="-10" w:right="-21" w:rightChars="-10" w:firstLine="0"/>
              <w:jc w:val="center"/>
              <w:textAlignment w:val="center"/>
              <w:rPr>
                <w:rFonts w:ascii="宋体" w:hAnsi="宋体" w:cs="宋体"/>
                <w:color w:val="auto"/>
                <w:sz w:val="21"/>
                <w:szCs w:val="21"/>
              </w:rPr>
            </w:pPr>
            <w:r>
              <w:rPr>
                <w:rFonts w:hint="eastAsia" w:ascii="宋体" w:hAnsi="宋体" w:cs="宋体"/>
                <w:color w:val="auto"/>
                <w:kern w:val="0"/>
                <w:sz w:val="21"/>
                <w:szCs w:val="21"/>
                <w:lang w:bidi="ar"/>
              </w:rPr>
              <w:t>☐合  格   ☐不合格</w:t>
            </w:r>
          </w:p>
        </w:tc>
      </w:tr>
      <w:tr w14:paraId="02CC3CBC">
        <w:tblPrEx>
          <w:tblCellMar>
            <w:top w:w="0" w:type="dxa"/>
            <w:left w:w="108" w:type="dxa"/>
            <w:bottom w:w="0" w:type="dxa"/>
            <w:right w:w="108" w:type="dxa"/>
          </w:tblCellMar>
        </w:tblPrEx>
        <w:trPr>
          <w:trHeight w:val="600" w:hRule="atLeast"/>
        </w:trPr>
        <w:tc>
          <w:tcPr>
            <w:tcW w:w="807" w:type="dxa"/>
            <w:vMerge w:val="continue"/>
            <w:tcBorders>
              <w:top w:val="single" w:color="000000" w:sz="8" w:space="0"/>
              <w:left w:val="single" w:color="000000" w:sz="8" w:space="0"/>
              <w:bottom w:val="single" w:color="000000" w:sz="8" w:space="0"/>
              <w:right w:val="single" w:color="000000" w:sz="4" w:space="0"/>
            </w:tcBorders>
            <w:shd w:val="clear" w:color="auto" w:fill="auto"/>
            <w:vAlign w:val="center"/>
          </w:tcPr>
          <w:p w14:paraId="0A472725">
            <w:pPr>
              <w:widowControl/>
              <w:spacing w:line="240" w:lineRule="auto"/>
              <w:ind w:left="-21" w:leftChars="-10" w:right="-21" w:rightChars="-10"/>
              <w:jc w:val="center"/>
              <w:rPr>
                <w:rFonts w:ascii="宋体" w:hAnsi="宋体" w:cs="宋体"/>
                <w:color w:val="auto"/>
                <w:sz w:val="21"/>
                <w:szCs w:val="21"/>
              </w:rPr>
            </w:pPr>
          </w:p>
        </w:tc>
        <w:tc>
          <w:tcPr>
            <w:tcW w:w="1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73952A">
            <w:pPr>
              <w:widowControl/>
              <w:spacing w:line="240" w:lineRule="auto"/>
              <w:ind w:left="-21" w:leftChars="-10" w:right="-21" w:rightChars="-10"/>
              <w:jc w:val="left"/>
              <w:rPr>
                <w:rFonts w:ascii="宋体" w:hAnsi="宋体" w:cs="宋体"/>
                <w:color w:val="auto"/>
                <w:sz w:val="21"/>
                <w:szCs w:val="21"/>
              </w:rPr>
            </w:pPr>
          </w:p>
        </w:tc>
        <w:tc>
          <w:tcPr>
            <w:tcW w:w="5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3EB4F">
            <w:pPr>
              <w:widowControl/>
              <w:spacing w:line="240" w:lineRule="auto"/>
              <w:ind w:left="-21" w:leftChars="-10" w:right="-21" w:rightChars="-10" w:firstLine="0"/>
              <w:jc w:val="left"/>
              <w:textAlignment w:val="center"/>
              <w:rPr>
                <w:rFonts w:ascii="宋体" w:hAnsi="宋体" w:cs="宋体"/>
                <w:color w:val="auto"/>
                <w:sz w:val="21"/>
                <w:szCs w:val="21"/>
              </w:rPr>
            </w:pPr>
            <w:r>
              <w:rPr>
                <w:rFonts w:hint="eastAsia" w:ascii="宋体" w:hAnsi="宋体" w:cs="宋体"/>
                <w:color w:val="auto"/>
                <w:kern w:val="0"/>
                <w:sz w:val="21"/>
                <w:szCs w:val="21"/>
                <w:lang w:bidi="ar"/>
              </w:rPr>
              <w:t>自然排烟窗(口)实测净开启有效面积；实测防烟分区内任一点与最近的排烟口之间的水平距离。</w:t>
            </w:r>
          </w:p>
        </w:tc>
        <w:tc>
          <w:tcPr>
            <w:tcW w:w="4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A64F4">
            <w:pPr>
              <w:widowControl/>
              <w:spacing w:line="240" w:lineRule="auto"/>
              <w:ind w:left="-21" w:leftChars="-10" w:right="-21" w:rightChars="-10" w:firstLine="0"/>
              <w:jc w:val="left"/>
              <w:textAlignment w:val="center"/>
              <w:rPr>
                <w:rFonts w:ascii="宋体" w:hAnsi="宋体" w:cs="宋体"/>
                <w:color w:val="auto"/>
                <w:sz w:val="21"/>
                <w:szCs w:val="21"/>
              </w:rPr>
            </w:pPr>
          </w:p>
        </w:tc>
        <w:tc>
          <w:tcPr>
            <w:tcW w:w="1180" w:type="dxa"/>
            <w:tcBorders>
              <w:top w:val="single" w:color="000000" w:sz="4" w:space="0"/>
              <w:left w:val="single" w:color="000000" w:sz="4" w:space="0"/>
              <w:bottom w:val="single" w:color="000000" w:sz="4" w:space="0"/>
              <w:right w:val="single" w:color="000000" w:sz="8" w:space="0"/>
            </w:tcBorders>
            <w:shd w:val="clear" w:color="auto" w:fill="auto"/>
            <w:vAlign w:val="center"/>
          </w:tcPr>
          <w:p w14:paraId="52F01A87">
            <w:pPr>
              <w:widowControl/>
              <w:spacing w:line="240" w:lineRule="auto"/>
              <w:ind w:left="-21" w:leftChars="-10" w:right="-21" w:rightChars="-10" w:firstLine="0"/>
              <w:jc w:val="center"/>
              <w:textAlignment w:val="center"/>
              <w:rPr>
                <w:rFonts w:ascii="宋体" w:hAnsi="宋体" w:cs="宋体"/>
                <w:color w:val="auto"/>
                <w:sz w:val="21"/>
                <w:szCs w:val="21"/>
              </w:rPr>
            </w:pPr>
            <w:r>
              <w:rPr>
                <w:rFonts w:hint="eastAsia" w:ascii="宋体" w:hAnsi="宋体" w:cs="宋体"/>
                <w:color w:val="auto"/>
                <w:kern w:val="0"/>
                <w:sz w:val="21"/>
                <w:szCs w:val="21"/>
                <w:lang w:bidi="ar"/>
              </w:rPr>
              <w:t>☐合  格   ☐不合格</w:t>
            </w:r>
          </w:p>
        </w:tc>
      </w:tr>
      <w:tr w14:paraId="79AD2AD1">
        <w:tblPrEx>
          <w:tblCellMar>
            <w:top w:w="0" w:type="dxa"/>
            <w:left w:w="108" w:type="dxa"/>
            <w:bottom w:w="0" w:type="dxa"/>
            <w:right w:w="108" w:type="dxa"/>
          </w:tblCellMar>
        </w:tblPrEx>
        <w:trPr>
          <w:trHeight w:val="600" w:hRule="atLeast"/>
        </w:trPr>
        <w:tc>
          <w:tcPr>
            <w:tcW w:w="807" w:type="dxa"/>
            <w:vMerge w:val="continue"/>
            <w:tcBorders>
              <w:top w:val="single" w:color="000000" w:sz="8" w:space="0"/>
              <w:left w:val="single" w:color="000000" w:sz="8" w:space="0"/>
              <w:bottom w:val="single" w:color="000000" w:sz="8" w:space="0"/>
              <w:right w:val="single" w:color="000000" w:sz="4" w:space="0"/>
            </w:tcBorders>
            <w:shd w:val="clear" w:color="auto" w:fill="auto"/>
            <w:vAlign w:val="center"/>
          </w:tcPr>
          <w:p w14:paraId="7C1A2577">
            <w:pPr>
              <w:widowControl/>
              <w:spacing w:line="240" w:lineRule="auto"/>
              <w:ind w:left="-21" w:leftChars="-10" w:right="-21" w:rightChars="-10"/>
              <w:jc w:val="center"/>
              <w:rPr>
                <w:rFonts w:ascii="宋体" w:hAnsi="宋体" w:cs="宋体"/>
                <w:color w:val="auto"/>
                <w:sz w:val="21"/>
                <w:szCs w:val="21"/>
              </w:rPr>
            </w:pPr>
          </w:p>
        </w:tc>
        <w:tc>
          <w:tcPr>
            <w:tcW w:w="1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2E95BF">
            <w:pPr>
              <w:widowControl/>
              <w:spacing w:line="240" w:lineRule="auto"/>
              <w:ind w:left="-21" w:leftChars="-10" w:right="-21" w:rightChars="-10"/>
              <w:jc w:val="left"/>
              <w:rPr>
                <w:rFonts w:ascii="宋体" w:hAnsi="宋体" w:cs="宋体"/>
                <w:color w:val="auto"/>
                <w:sz w:val="21"/>
                <w:szCs w:val="21"/>
              </w:rPr>
            </w:pPr>
          </w:p>
        </w:tc>
        <w:tc>
          <w:tcPr>
            <w:tcW w:w="5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18944">
            <w:pPr>
              <w:widowControl/>
              <w:spacing w:line="240" w:lineRule="auto"/>
              <w:ind w:left="-21" w:leftChars="-10" w:right="-21" w:rightChars="-10" w:firstLine="0"/>
              <w:jc w:val="left"/>
              <w:textAlignment w:val="center"/>
              <w:rPr>
                <w:rFonts w:ascii="宋体" w:hAnsi="宋体" w:cs="宋体"/>
                <w:color w:val="auto"/>
                <w:sz w:val="21"/>
                <w:szCs w:val="21"/>
              </w:rPr>
            </w:pPr>
            <w:r>
              <w:rPr>
                <w:rFonts w:hint="eastAsia" w:ascii="宋体" w:hAnsi="宋体" w:cs="宋体"/>
                <w:color w:val="auto"/>
                <w:kern w:val="0"/>
                <w:sz w:val="21"/>
                <w:szCs w:val="21"/>
                <w:lang w:bidi="ar"/>
              </w:rPr>
              <w:t>自然通风方式防烟按建筑门窗详图中标注的可开启外窗扇尺寸实测开启窗扇尺寸。</w:t>
            </w:r>
          </w:p>
        </w:tc>
        <w:tc>
          <w:tcPr>
            <w:tcW w:w="4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CD5D2">
            <w:pPr>
              <w:widowControl/>
              <w:spacing w:line="240" w:lineRule="auto"/>
              <w:ind w:left="-21" w:leftChars="-10" w:right="-21" w:rightChars="-10" w:firstLine="0"/>
              <w:jc w:val="left"/>
              <w:textAlignment w:val="center"/>
              <w:rPr>
                <w:rFonts w:ascii="宋体" w:hAnsi="宋体" w:cs="宋体"/>
                <w:color w:val="auto"/>
                <w:sz w:val="21"/>
                <w:szCs w:val="21"/>
              </w:rPr>
            </w:pPr>
          </w:p>
        </w:tc>
        <w:tc>
          <w:tcPr>
            <w:tcW w:w="1180" w:type="dxa"/>
            <w:tcBorders>
              <w:top w:val="single" w:color="000000" w:sz="4" w:space="0"/>
              <w:left w:val="single" w:color="000000" w:sz="4" w:space="0"/>
              <w:bottom w:val="single" w:color="000000" w:sz="4" w:space="0"/>
              <w:right w:val="single" w:color="000000" w:sz="8" w:space="0"/>
            </w:tcBorders>
            <w:shd w:val="clear" w:color="auto" w:fill="auto"/>
            <w:vAlign w:val="center"/>
          </w:tcPr>
          <w:p w14:paraId="77169050">
            <w:pPr>
              <w:widowControl/>
              <w:spacing w:line="240" w:lineRule="auto"/>
              <w:ind w:left="-21" w:leftChars="-10" w:right="-21" w:rightChars="-10" w:firstLine="0"/>
              <w:jc w:val="center"/>
              <w:textAlignment w:val="center"/>
              <w:rPr>
                <w:rFonts w:ascii="宋体" w:hAnsi="宋体" w:cs="宋体"/>
                <w:color w:val="auto"/>
                <w:sz w:val="21"/>
                <w:szCs w:val="21"/>
              </w:rPr>
            </w:pPr>
            <w:r>
              <w:rPr>
                <w:rFonts w:hint="eastAsia" w:ascii="宋体" w:hAnsi="宋体" w:cs="宋体"/>
                <w:color w:val="auto"/>
                <w:kern w:val="0"/>
                <w:sz w:val="21"/>
                <w:szCs w:val="21"/>
                <w:lang w:bidi="ar"/>
              </w:rPr>
              <w:t>☐合  格   ☐不合格</w:t>
            </w:r>
          </w:p>
        </w:tc>
      </w:tr>
      <w:tr w14:paraId="7EB77389">
        <w:tblPrEx>
          <w:tblCellMar>
            <w:top w:w="0" w:type="dxa"/>
            <w:left w:w="108" w:type="dxa"/>
            <w:bottom w:w="0" w:type="dxa"/>
            <w:right w:w="108" w:type="dxa"/>
          </w:tblCellMar>
        </w:tblPrEx>
        <w:trPr>
          <w:trHeight w:val="1399" w:hRule="atLeast"/>
        </w:trPr>
        <w:tc>
          <w:tcPr>
            <w:tcW w:w="807" w:type="dxa"/>
            <w:vMerge w:val="continue"/>
            <w:tcBorders>
              <w:top w:val="single" w:color="000000" w:sz="8" w:space="0"/>
              <w:left w:val="single" w:color="000000" w:sz="8" w:space="0"/>
              <w:bottom w:val="single" w:color="000000" w:sz="8" w:space="0"/>
              <w:right w:val="single" w:color="000000" w:sz="4" w:space="0"/>
            </w:tcBorders>
            <w:shd w:val="clear" w:color="auto" w:fill="auto"/>
            <w:vAlign w:val="center"/>
          </w:tcPr>
          <w:p w14:paraId="5D0D7BBA">
            <w:pPr>
              <w:widowControl/>
              <w:spacing w:line="240" w:lineRule="auto"/>
              <w:ind w:left="-21" w:leftChars="-10" w:right="-21" w:rightChars="-10"/>
              <w:jc w:val="center"/>
              <w:rPr>
                <w:rFonts w:ascii="宋体" w:hAnsi="宋体" w:cs="宋体"/>
                <w:color w:val="auto"/>
                <w:sz w:val="21"/>
                <w:szCs w:val="21"/>
              </w:rPr>
            </w:pPr>
          </w:p>
        </w:tc>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ED19F">
            <w:pPr>
              <w:widowControl/>
              <w:spacing w:line="240" w:lineRule="auto"/>
              <w:ind w:left="-21" w:leftChars="-10" w:right="-21" w:rightChars="-10" w:firstLine="0"/>
              <w:jc w:val="left"/>
              <w:textAlignment w:val="center"/>
              <w:rPr>
                <w:rFonts w:ascii="宋体" w:hAnsi="宋体" w:cs="宋体"/>
                <w:color w:val="auto"/>
                <w:sz w:val="21"/>
                <w:szCs w:val="21"/>
              </w:rPr>
            </w:pPr>
            <w:r>
              <w:rPr>
                <w:rFonts w:hint="eastAsia" w:ascii="宋体" w:hAnsi="宋体" w:cs="宋体"/>
                <w:color w:val="auto"/>
                <w:kern w:val="0"/>
                <w:sz w:val="21"/>
                <w:szCs w:val="21"/>
                <w:lang w:bidi="ar"/>
              </w:rPr>
              <w:t>☐机械排烟/正压送风</w:t>
            </w:r>
          </w:p>
        </w:tc>
        <w:tc>
          <w:tcPr>
            <w:tcW w:w="5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CA7AE">
            <w:pPr>
              <w:widowControl/>
              <w:spacing w:line="240" w:lineRule="auto"/>
              <w:ind w:left="-21" w:leftChars="-10" w:right="-21" w:rightChars="-10" w:firstLine="0"/>
              <w:jc w:val="left"/>
              <w:textAlignment w:val="center"/>
              <w:rPr>
                <w:rFonts w:ascii="宋体" w:hAnsi="宋体" w:cs="宋体"/>
                <w:color w:val="auto"/>
                <w:sz w:val="21"/>
                <w:szCs w:val="21"/>
              </w:rPr>
            </w:pPr>
            <w:r>
              <w:rPr>
                <w:rFonts w:hint="eastAsia" w:ascii="宋体" w:hAnsi="宋体" w:cs="宋体"/>
                <w:color w:val="auto"/>
                <w:kern w:val="0"/>
                <w:sz w:val="21"/>
                <w:szCs w:val="21"/>
                <w:lang w:bidi="ar"/>
              </w:rPr>
              <w:t>核查风机、风管、风阀、各排烟（补风）风口及加压风口的设置位置、数量、形式、开启方式等及各产品的产品型式检测报告；实测防烟分区内任一点与最近的排烟口之间的水平距离；实测排烟（补风）风口及加压风口的风速；核查正压送风系统余压传感装置的安装。</w:t>
            </w:r>
          </w:p>
        </w:tc>
        <w:tc>
          <w:tcPr>
            <w:tcW w:w="4704" w:type="dxa"/>
            <w:tcBorders>
              <w:top w:val="single" w:color="000000" w:sz="4" w:space="0"/>
              <w:left w:val="single" w:color="000000" w:sz="4" w:space="0"/>
              <w:bottom w:val="nil"/>
              <w:right w:val="single" w:color="000000" w:sz="4" w:space="0"/>
            </w:tcBorders>
            <w:shd w:val="clear" w:color="auto" w:fill="auto"/>
            <w:vAlign w:val="center"/>
          </w:tcPr>
          <w:p w14:paraId="715832DF">
            <w:pPr>
              <w:widowControl/>
              <w:spacing w:line="240" w:lineRule="auto"/>
              <w:ind w:left="-21" w:leftChars="-10" w:right="-21" w:rightChars="-10" w:firstLine="0"/>
              <w:jc w:val="left"/>
              <w:textAlignment w:val="center"/>
              <w:rPr>
                <w:rFonts w:ascii="宋体" w:hAnsi="宋体" w:cs="宋体"/>
                <w:color w:val="auto"/>
                <w:sz w:val="21"/>
                <w:szCs w:val="21"/>
              </w:rPr>
            </w:pPr>
          </w:p>
        </w:tc>
        <w:tc>
          <w:tcPr>
            <w:tcW w:w="1180" w:type="dxa"/>
            <w:tcBorders>
              <w:top w:val="single" w:color="000000" w:sz="4" w:space="0"/>
              <w:left w:val="single" w:color="000000" w:sz="4" w:space="0"/>
              <w:bottom w:val="single" w:color="000000" w:sz="4" w:space="0"/>
              <w:right w:val="single" w:color="000000" w:sz="8" w:space="0"/>
            </w:tcBorders>
            <w:shd w:val="clear" w:color="auto" w:fill="auto"/>
            <w:vAlign w:val="center"/>
          </w:tcPr>
          <w:p w14:paraId="78C334DC">
            <w:pPr>
              <w:widowControl/>
              <w:spacing w:line="240" w:lineRule="auto"/>
              <w:ind w:left="-21" w:leftChars="-10" w:right="-21" w:rightChars="-10" w:firstLine="0"/>
              <w:jc w:val="center"/>
              <w:textAlignment w:val="center"/>
              <w:rPr>
                <w:rFonts w:ascii="宋体" w:hAnsi="宋体" w:cs="宋体"/>
                <w:color w:val="auto"/>
                <w:sz w:val="21"/>
                <w:szCs w:val="21"/>
              </w:rPr>
            </w:pPr>
            <w:r>
              <w:rPr>
                <w:rFonts w:hint="eastAsia" w:ascii="宋体" w:hAnsi="宋体" w:cs="宋体"/>
                <w:color w:val="auto"/>
                <w:kern w:val="0"/>
                <w:sz w:val="21"/>
                <w:szCs w:val="21"/>
                <w:lang w:bidi="ar"/>
              </w:rPr>
              <w:t>☐合  格   ☐不合格</w:t>
            </w:r>
          </w:p>
        </w:tc>
      </w:tr>
      <w:tr w14:paraId="73780E41">
        <w:tblPrEx>
          <w:tblCellMar>
            <w:top w:w="0" w:type="dxa"/>
            <w:left w:w="108" w:type="dxa"/>
            <w:bottom w:w="0" w:type="dxa"/>
            <w:right w:w="108" w:type="dxa"/>
          </w:tblCellMar>
        </w:tblPrEx>
        <w:trPr>
          <w:trHeight w:val="1002" w:hRule="atLeast"/>
        </w:trPr>
        <w:tc>
          <w:tcPr>
            <w:tcW w:w="807" w:type="dxa"/>
            <w:vMerge w:val="continue"/>
            <w:tcBorders>
              <w:top w:val="single" w:color="000000" w:sz="8" w:space="0"/>
              <w:left w:val="single" w:color="000000" w:sz="8" w:space="0"/>
              <w:bottom w:val="single" w:color="000000" w:sz="8" w:space="0"/>
              <w:right w:val="single" w:color="000000" w:sz="4" w:space="0"/>
            </w:tcBorders>
            <w:shd w:val="clear" w:color="auto" w:fill="auto"/>
            <w:vAlign w:val="center"/>
          </w:tcPr>
          <w:p w14:paraId="268343AE">
            <w:pPr>
              <w:widowControl/>
              <w:spacing w:line="240" w:lineRule="auto"/>
              <w:ind w:left="-21" w:leftChars="-10" w:right="-21" w:rightChars="-10"/>
              <w:jc w:val="center"/>
              <w:rPr>
                <w:rFonts w:ascii="宋体" w:hAnsi="宋体" w:cs="宋体"/>
                <w:color w:val="auto"/>
                <w:sz w:val="21"/>
                <w:szCs w:val="21"/>
              </w:rPr>
            </w:pPr>
          </w:p>
        </w:tc>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61E73">
            <w:pPr>
              <w:widowControl/>
              <w:spacing w:line="240" w:lineRule="auto"/>
              <w:ind w:left="-21" w:leftChars="-10" w:right="-21" w:rightChars="-10" w:firstLine="0"/>
              <w:jc w:val="left"/>
              <w:textAlignment w:val="center"/>
              <w:rPr>
                <w:rFonts w:ascii="宋体" w:hAnsi="宋体" w:cs="宋体"/>
                <w:color w:val="auto"/>
                <w:sz w:val="21"/>
                <w:szCs w:val="21"/>
              </w:rPr>
            </w:pPr>
            <w:r>
              <w:rPr>
                <w:rFonts w:hint="eastAsia" w:ascii="宋体" w:hAnsi="宋体" w:cs="宋体"/>
                <w:color w:val="auto"/>
                <w:kern w:val="0"/>
                <w:sz w:val="21"/>
                <w:szCs w:val="21"/>
                <w:lang w:bidi="ar"/>
              </w:rPr>
              <w:t>☐防火阀/排烟防火阀</w:t>
            </w:r>
          </w:p>
        </w:tc>
        <w:tc>
          <w:tcPr>
            <w:tcW w:w="5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13AC1">
            <w:pPr>
              <w:widowControl/>
              <w:spacing w:line="240" w:lineRule="auto"/>
              <w:ind w:left="-21" w:leftChars="-10" w:right="-21" w:rightChars="-10" w:firstLine="0"/>
              <w:jc w:val="left"/>
              <w:textAlignment w:val="center"/>
              <w:rPr>
                <w:rFonts w:ascii="宋体" w:hAnsi="宋体" w:cs="宋体"/>
                <w:color w:val="auto"/>
                <w:sz w:val="21"/>
                <w:szCs w:val="21"/>
              </w:rPr>
            </w:pPr>
            <w:r>
              <w:rPr>
                <w:rFonts w:hint="eastAsia" w:ascii="宋体" w:hAnsi="宋体" w:cs="宋体"/>
                <w:color w:val="auto"/>
                <w:kern w:val="0"/>
                <w:sz w:val="21"/>
                <w:szCs w:val="21"/>
                <w:lang w:bidi="ar"/>
              </w:rPr>
              <w:t>核查安装位置、型号、数量、操作机构、支吊架等，核查隐蔽工程验收记录；核查产品型式检测报告。</w:t>
            </w:r>
          </w:p>
        </w:tc>
        <w:tc>
          <w:tcPr>
            <w:tcW w:w="4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EEA4A">
            <w:pPr>
              <w:widowControl/>
              <w:spacing w:line="240" w:lineRule="auto"/>
              <w:ind w:left="-21" w:leftChars="-10" w:right="-21" w:rightChars="-10" w:firstLine="0"/>
              <w:jc w:val="left"/>
              <w:textAlignment w:val="center"/>
              <w:rPr>
                <w:rFonts w:ascii="宋体" w:hAnsi="宋体" w:cs="宋体"/>
                <w:color w:val="auto"/>
                <w:sz w:val="21"/>
                <w:szCs w:val="21"/>
              </w:rPr>
            </w:pPr>
          </w:p>
        </w:tc>
        <w:tc>
          <w:tcPr>
            <w:tcW w:w="1180" w:type="dxa"/>
            <w:tcBorders>
              <w:top w:val="single" w:color="000000" w:sz="4" w:space="0"/>
              <w:left w:val="single" w:color="000000" w:sz="4" w:space="0"/>
              <w:bottom w:val="single" w:color="000000" w:sz="4" w:space="0"/>
              <w:right w:val="single" w:color="000000" w:sz="8" w:space="0"/>
            </w:tcBorders>
            <w:shd w:val="clear" w:color="auto" w:fill="auto"/>
            <w:vAlign w:val="center"/>
          </w:tcPr>
          <w:p w14:paraId="2FBB48EB">
            <w:pPr>
              <w:widowControl/>
              <w:spacing w:line="240" w:lineRule="auto"/>
              <w:ind w:left="-21" w:leftChars="-10" w:right="-21" w:rightChars="-10" w:firstLine="0"/>
              <w:jc w:val="center"/>
              <w:textAlignment w:val="center"/>
              <w:rPr>
                <w:rFonts w:ascii="宋体" w:hAnsi="宋体" w:cs="宋体"/>
                <w:color w:val="auto"/>
                <w:sz w:val="21"/>
                <w:szCs w:val="21"/>
              </w:rPr>
            </w:pPr>
            <w:r>
              <w:rPr>
                <w:rFonts w:hint="eastAsia" w:ascii="宋体" w:hAnsi="宋体" w:cs="宋体"/>
                <w:color w:val="auto"/>
                <w:kern w:val="0"/>
                <w:sz w:val="21"/>
                <w:szCs w:val="21"/>
                <w:lang w:bidi="ar"/>
              </w:rPr>
              <w:t>☐合  格   ☐不合格</w:t>
            </w:r>
          </w:p>
        </w:tc>
      </w:tr>
      <w:tr w14:paraId="2C13F52B">
        <w:tblPrEx>
          <w:tblCellMar>
            <w:top w:w="0" w:type="dxa"/>
            <w:left w:w="108" w:type="dxa"/>
            <w:bottom w:w="0" w:type="dxa"/>
            <w:right w:w="108" w:type="dxa"/>
          </w:tblCellMar>
        </w:tblPrEx>
        <w:trPr>
          <w:trHeight w:val="1002" w:hRule="atLeast"/>
        </w:trPr>
        <w:tc>
          <w:tcPr>
            <w:tcW w:w="807" w:type="dxa"/>
            <w:vMerge w:val="continue"/>
            <w:tcBorders>
              <w:top w:val="single" w:color="000000" w:sz="8" w:space="0"/>
              <w:left w:val="single" w:color="000000" w:sz="8" w:space="0"/>
              <w:bottom w:val="single" w:color="000000" w:sz="8" w:space="0"/>
              <w:right w:val="single" w:color="000000" w:sz="4" w:space="0"/>
            </w:tcBorders>
            <w:shd w:val="clear" w:color="auto" w:fill="auto"/>
            <w:vAlign w:val="center"/>
          </w:tcPr>
          <w:p w14:paraId="0C64EBB7">
            <w:pPr>
              <w:widowControl/>
              <w:spacing w:line="240" w:lineRule="auto"/>
              <w:ind w:left="-21" w:leftChars="-10" w:right="-21" w:rightChars="-10"/>
              <w:jc w:val="center"/>
              <w:rPr>
                <w:rFonts w:ascii="宋体" w:hAnsi="宋体" w:cs="宋体"/>
                <w:color w:val="auto"/>
                <w:sz w:val="21"/>
                <w:szCs w:val="21"/>
              </w:rPr>
            </w:pPr>
          </w:p>
        </w:tc>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75BFD">
            <w:pPr>
              <w:widowControl/>
              <w:spacing w:line="240" w:lineRule="auto"/>
              <w:ind w:left="-21" w:leftChars="-10" w:right="-21" w:rightChars="-10" w:firstLine="0"/>
              <w:jc w:val="left"/>
              <w:textAlignment w:val="center"/>
              <w:rPr>
                <w:rFonts w:ascii="宋体" w:hAnsi="宋体" w:cs="宋体"/>
                <w:color w:val="auto"/>
                <w:sz w:val="21"/>
                <w:szCs w:val="21"/>
              </w:rPr>
            </w:pPr>
            <w:r>
              <w:rPr>
                <w:rFonts w:hint="eastAsia" w:ascii="宋体" w:hAnsi="宋体" w:cs="宋体"/>
                <w:color w:val="auto"/>
                <w:kern w:val="0"/>
                <w:sz w:val="21"/>
                <w:szCs w:val="21"/>
                <w:lang w:bidi="ar"/>
              </w:rPr>
              <w:t>☐排烟风机/排烟补风机/加压风机</w:t>
            </w:r>
          </w:p>
        </w:tc>
        <w:tc>
          <w:tcPr>
            <w:tcW w:w="5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17ECC">
            <w:pPr>
              <w:widowControl/>
              <w:spacing w:line="240" w:lineRule="auto"/>
              <w:ind w:left="-21" w:leftChars="-10" w:right="-21" w:rightChars="-10" w:firstLine="0"/>
              <w:jc w:val="left"/>
              <w:textAlignment w:val="center"/>
              <w:rPr>
                <w:rFonts w:ascii="宋体" w:hAnsi="宋体" w:cs="宋体"/>
                <w:color w:val="auto"/>
                <w:sz w:val="21"/>
                <w:szCs w:val="21"/>
              </w:rPr>
            </w:pPr>
            <w:r>
              <w:rPr>
                <w:rFonts w:hint="eastAsia" w:ascii="宋体" w:hAnsi="宋体" w:cs="宋体"/>
                <w:color w:val="auto"/>
                <w:kern w:val="0"/>
                <w:sz w:val="21"/>
                <w:szCs w:val="21"/>
                <w:lang w:bidi="ar"/>
              </w:rPr>
              <w:t>核查风机位置、数量、种类、规格、型号、主备电源供电等；风机排（进）风口位置；核查加压风机余压泄压装置、余压传感装置的安装。</w:t>
            </w:r>
          </w:p>
        </w:tc>
        <w:tc>
          <w:tcPr>
            <w:tcW w:w="4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B32EB">
            <w:pPr>
              <w:widowControl/>
              <w:spacing w:line="240" w:lineRule="auto"/>
              <w:ind w:left="-21" w:leftChars="-10" w:right="-21" w:rightChars="-10" w:firstLine="0"/>
              <w:jc w:val="left"/>
              <w:textAlignment w:val="center"/>
              <w:rPr>
                <w:rFonts w:ascii="宋体" w:hAnsi="宋体" w:cs="宋体"/>
                <w:color w:val="auto"/>
                <w:sz w:val="21"/>
                <w:szCs w:val="21"/>
              </w:rPr>
            </w:pPr>
          </w:p>
        </w:tc>
        <w:tc>
          <w:tcPr>
            <w:tcW w:w="1180" w:type="dxa"/>
            <w:tcBorders>
              <w:top w:val="single" w:color="000000" w:sz="4" w:space="0"/>
              <w:left w:val="single" w:color="000000" w:sz="4" w:space="0"/>
              <w:bottom w:val="single" w:color="000000" w:sz="4" w:space="0"/>
              <w:right w:val="single" w:color="000000" w:sz="8" w:space="0"/>
            </w:tcBorders>
            <w:shd w:val="clear" w:color="auto" w:fill="auto"/>
            <w:vAlign w:val="center"/>
          </w:tcPr>
          <w:p w14:paraId="2B36A285">
            <w:pPr>
              <w:widowControl/>
              <w:spacing w:line="240" w:lineRule="auto"/>
              <w:ind w:left="-21" w:leftChars="-10" w:right="-21" w:rightChars="-10" w:firstLine="0"/>
              <w:jc w:val="center"/>
              <w:textAlignment w:val="center"/>
              <w:rPr>
                <w:rFonts w:ascii="宋体" w:hAnsi="宋体" w:cs="宋体"/>
                <w:color w:val="auto"/>
                <w:sz w:val="21"/>
                <w:szCs w:val="21"/>
              </w:rPr>
            </w:pPr>
            <w:r>
              <w:rPr>
                <w:rFonts w:hint="eastAsia" w:ascii="宋体" w:hAnsi="宋体" w:cs="宋体"/>
                <w:color w:val="auto"/>
                <w:kern w:val="0"/>
                <w:sz w:val="21"/>
                <w:szCs w:val="21"/>
                <w:lang w:bidi="ar"/>
              </w:rPr>
              <w:t>☐合  格   ☐不合格</w:t>
            </w:r>
          </w:p>
        </w:tc>
      </w:tr>
      <w:tr w14:paraId="4E9CC810">
        <w:tblPrEx>
          <w:tblCellMar>
            <w:top w:w="0" w:type="dxa"/>
            <w:left w:w="108" w:type="dxa"/>
            <w:bottom w:w="0" w:type="dxa"/>
            <w:right w:w="108" w:type="dxa"/>
          </w:tblCellMar>
        </w:tblPrEx>
        <w:trPr>
          <w:trHeight w:val="1200" w:hRule="atLeast"/>
        </w:trPr>
        <w:tc>
          <w:tcPr>
            <w:tcW w:w="807" w:type="dxa"/>
            <w:vMerge w:val="continue"/>
            <w:tcBorders>
              <w:top w:val="single" w:color="000000" w:sz="8" w:space="0"/>
              <w:left w:val="single" w:color="000000" w:sz="8" w:space="0"/>
              <w:bottom w:val="single" w:color="000000" w:sz="8" w:space="0"/>
              <w:right w:val="single" w:color="000000" w:sz="4" w:space="0"/>
            </w:tcBorders>
            <w:shd w:val="clear" w:color="auto" w:fill="auto"/>
            <w:vAlign w:val="center"/>
          </w:tcPr>
          <w:p w14:paraId="58346E3C">
            <w:pPr>
              <w:widowControl/>
              <w:spacing w:line="240" w:lineRule="auto"/>
              <w:ind w:left="-21" w:leftChars="-10" w:right="-21" w:rightChars="-10"/>
              <w:jc w:val="center"/>
              <w:rPr>
                <w:rFonts w:ascii="宋体" w:hAnsi="宋体" w:cs="宋体"/>
                <w:color w:val="auto"/>
                <w:sz w:val="21"/>
                <w:szCs w:val="21"/>
              </w:rPr>
            </w:pPr>
          </w:p>
        </w:tc>
        <w:tc>
          <w:tcPr>
            <w:tcW w:w="1711" w:type="dxa"/>
            <w:tcBorders>
              <w:top w:val="single" w:color="000000" w:sz="4" w:space="0"/>
              <w:left w:val="single" w:color="000000" w:sz="4" w:space="0"/>
              <w:bottom w:val="nil"/>
              <w:right w:val="single" w:color="000000" w:sz="4" w:space="0"/>
            </w:tcBorders>
            <w:shd w:val="clear" w:color="auto" w:fill="auto"/>
            <w:vAlign w:val="center"/>
          </w:tcPr>
          <w:p w14:paraId="4D81B47A">
            <w:pPr>
              <w:widowControl/>
              <w:spacing w:line="240" w:lineRule="auto"/>
              <w:ind w:left="-21" w:leftChars="-10" w:right="-21" w:rightChars="-10" w:firstLine="0"/>
              <w:jc w:val="left"/>
              <w:textAlignment w:val="center"/>
              <w:rPr>
                <w:rFonts w:ascii="宋体" w:hAnsi="宋体" w:cs="宋体"/>
                <w:color w:val="auto"/>
                <w:sz w:val="21"/>
                <w:szCs w:val="21"/>
              </w:rPr>
            </w:pPr>
            <w:r>
              <w:rPr>
                <w:rFonts w:hint="eastAsia" w:ascii="宋体" w:hAnsi="宋体" w:cs="宋体"/>
                <w:color w:val="auto"/>
                <w:kern w:val="0"/>
                <w:sz w:val="21"/>
                <w:szCs w:val="21"/>
                <w:lang w:bidi="ar"/>
              </w:rPr>
              <w:t>☐管道</w:t>
            </w:r>
          </w:p>
        </w:tc>
        <w:tc>
          <w:tcPr>
            <w:tcW w:w="5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18AD8">
            <w:pPr>
              <w:widowControl/>
              <w:spacing w:line="240" w:lineRule="auto"/>
              <w:ind w:left="-21" w:leftChars="-10" w:right="-21" w:rightChars="-10" w:firstLine="0"/>
              <w:jc w:val="left"/>
              <w:textAlignment w:val="center"/>
              <w:rPr>
                <w:rFonts w:ascii="宋体" w:hAnsi="宋体" w:cs="宋体"/>
                <w:color w:val="auto"/>
                <w:sz w:val="21"/>
                <w:szCs w:val="21"/>
              </w:rPr>
            </w:pPr>
            <w:r>
              <w:rPr>
                <w:rFonts w:hint="eastAsia" w:ascii="宋体" w:hAnsi="宋体" w:cs="宋体"/>
                <w:color w:val="auto"/>
                <w:kern w:val="0"/>
                <w:sz w:val="21"/>
                <w:szCs w:val="21"/>
                <w:lang w:bidi="ar"/>
              </w:rPr>
              <w:t>核查布置、材质、有可燃物吊顶内排烟风管的隔热材料、采用的耐火极限时间保证措施及防、排烟管道的连接形式等，核查隐蔽工程验收记录。</w:t>
            </w:r>
          </w:p>
        </w:tc>
        <w:tc>
          <w:tcPr>
            <w:tcW w:w="4704" w:type="dxa"/>
            <w:tcBorders>
              <w:top w:val="single" w:color="000000" w:sz="4" w:space="0"/>
              <w:left w:val="single" w:color="000000" w:sz="4" w:space="0"/>
              <w:bottom w:val="nil"/>
              <w:right w:val="single" w:color="000000" w:sz="4" w:space="0"/>
            </w:tcBorders>
            <w:shd w:val="clear" w:color="auto" w:fill="auto"/>
            <w:vAlign w:val="center"/>
          </w:tcPr>
          <w:p w14:paraId="00E10A9D">
            <w:pPr>
              <w:widowControl/>
              <w:spacing w:line="240" w:lineRule="auto"/>
              <w:ind w:left="-21" w:leftChars="-10" w:right="-21" w:rightChars="-10" w:firstLine="0"/>
              <w:jc w:val="left"/>
              <w:textAlignment w:val="center"/>
              <w:rPr>
                <w:rFonts w:ascii="宋体" w:hAnsi="宋体" w:cs="宋体"/>
                <w:color w:val="auto"/>
                <w:sz w:val="21"/>
                <w:szCs w:val="21"/>
              </w:rPr>
            </w:pPr>
          </w:p>
        </w:tc>
        <w:tc>
          <w:tcPr>
            <w:tcW w:w="1180" w:type="dxa"/>
            <w:tcBorders>
              <w:top w:val="single" w:color="000000" w:sz="4" w:space="0"/>
              <w:left w:val="single" w:color="000000" w:sz="4" w:space="0"/>
              <w:bottom w:val="single" w:color="000000" w:sz="4" w:space="0"/>
              <w:right w:val="single" w:color="000000" w:sz="8" w:space="0"/>
            </w:tcBorders>
            <w:shd w:val="clear" w:color="auto" w:fill="auto"/>
            <w:vAlign w:val="center"/>
          </w:tcPr>
          <w:p w14:paraId="6BE00CB2">
            <w:pPr>
              <w:widowControl/>
              <w:spacing w:line="240" w:lineRule="auto"/>
              <w:ind w:left="-21" w:leftChars="-10" w:right="-21" w:rightChars="-10" w:firstLine="0"/>
              <w:jc w:val="center"/>
              <w:textAlignment w:val="center"/>
              <w:rPr>
                <w:rFonts w:ascii="宋体" w:hAnsi="宋体" w:cs="宋体"/>
                <w:color w:val="auto"/>
                <w:sz w:val="21"/>
                <w:szCs w:val="21"/>
              </w:rPr>
            </w:pPr>
            <w:r>
              <w:rPr>
                <w:rFonts w:hint="eastAsia" w:ascii="宋体" w:hAnsi="宋体" w:cs="宋体"/>
                <w:color w:val="auto"/>
                <w:kern w:val="0"/>
                <w:sz w:val="21"/>
                <w:szCs w:val="21"/>
                <w:lang w:bidi="ar"/>
              </w:rPr>
              <w:t>☐合  格   ☐不合格</w:t>
            </w:r>
          </w:p>
        </w:tc>
      </w:tr>
      <w:tr w14:paraId="4DC4B743">
        <w:tblPrEx>
          <w:tblCellMar>
            <w:top w:w="0" w:type="dxa"/>
            <w:left w:w="108" w:type="dxa"/>
            <w:bottom w:w="0" w:type="dxa"/>
            <w:right w:w="108" w:type="dxa"/>
          </w:tblCellMar>
        </w:tblPrEx>
        <w:trPr>
          <w:trHeight w:val="600" w:hRule="atLeast"/>
        </w:trPr>
        <w:tc>
          <w:tcPr>
            <w:tcW w:w="807" w:type="dxa"/>
            <w:vMerge w:val="continue"/>
            <w:tcBorders>
              <w:top w:val="single" w:color="000000" w:sz="8" w:space="0"/>
              <w:left w:val="single" w:color="000000" w:sz="8" w:space="0"/>
              <w:bottom w:val="single" w:color="000000" w:sz="8" w:space="0"/>
              <w:right w:val="single" w:color="000000" w:sz="4" w:space="0"/>
            </w:tcBorders>
            <w:shd w:val="clear" w:color="auto" w:fill="auto"/>
            <w:vAlign w:val="center"/>
          </w:tcPr>
          <w:p w14:paraId="04D4D795">
            <w:pPr>
              <w:widowControl/>
              <w:spacing w:line="240" w:lineRule="auto"/>
              <w:ind w:left="-21" w:leftChars="-10" w:right="-21" w:rightChars="-10"/>
              <w:jc w:val="center"/>
              <w:rPr>
                <w:rFonts w:ascii="宋体" w:hAnsi="宋体" w:cs="宋体"/>
                <w:color w:val="auto"/>
                <w:sz w:val="21"/>
                <w:szCs w:val="21"/>
              </w:rPr>
            </w:pPr>
          </w:p>
        </w:tc>
        <w:tc>
          <w:tcPr>
            <w:tcW w:w="17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12310C">
            <w:pPr>
              <w:widowControl/>
              <w:spacing w:line="240" w:lineRule="auto"/>
              <w:ind w:left="-21" w:leftChars="-10" w:right="-21" w:rightChars="-10" w:firstLine="0"/>
              <w:textAlignment w:val="center"/>
              <w:rPr>
                <w:rFonts w:ascii="宋体" w:hAnsi="宋体" w:cs="宋体"/>
                <w:color w:val="auto"/>
                <w:sz w:val="21"/>
                <w:szCs w:val="21"/>
              </w:rPr>
            </w:pPr>
            <w:r>
              <w:rPr>
                <w:rFonts w:hint="eastAsia" w:ascii="宋体" w:hAnsi="宋体" w:cs="宋体"/>
                <w:color w:val="auto"/>
                <w:kern w:val="0"/>
                <w:sz w:val="21"/>
                <w:szCs w:val="21"/>
                <w:lang w:bidi="ar"/>
              </w:rPr>
              <w:t>☐防烟分区</w:t>
            </w:r>
          </w:p>
        </w:tc>
        <w:tc>
          <w:tcPr>
            <w:tcW w:w="5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94072">
            <w:pPr>
              <w:widowControl/>
              <w:spacing w:line="240" w:lineRule="auto"/>
              <w:ind w:left="-21" w:leftChars="-10" w:right="-21" w:rightChars="-10" w:firstLine="0"/>
              <w:jc w:val="left"/>
              <w:textAlignment w:val="center"/>
              <w:rPr>
                <w:rFonts w:ascii="宋体" w:hAnsi="宋体" w:cs="宋体"/>
                <w:color w:val="auto"/>
                <w:sz w:val="21"/>
                <w:szCs w:val="21"/>
              </w:rPr>
            </w:pPr>
            <w:r>
              <w:rPr>
                <w:rFonts w:hint="eastAsia" w:ascii="宋体" w:hAnsi="宋体" w:cs="宋体"/>
                <w:color w:val="auto"/>
                <w:kern w:val="0"/>
                <w:sz w:val="21"/>
                <w:szCs w:val="21"/>
                <w:lang w:bidi="ar"/>
              </w:rPr>
              <w:t>检查防烟分区设置位置、形式、长边长度及完整性。</w:t>
            </w:r>
          </w:p>
        </w:tc>
        <w:tc>
          <w:tcPr>
            <w:tcW w:w="47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52ED03">
            <w:pPr>
              <w:widowControl/>
              <w:spacing w:line="240" w:lineRule="auto"/>
              <w:ind w:left="-21" w:leftChars="-10" w:right="-21" w:rightChars="-10" w:firstLine="0"/>
              <w:jc w:val="left"/>
              <w:textAlignment w:val="center"/>
              <w:rPr>
                <w:rFonts w:ascii="宋体" w:hAnsi="宋体" w:cs="宋体"/>
                <w:color w:val="auto"/>
                <w:sz w:val="21"/>
                <w:szCs w:val="21"/>
              </w:rPr>
            </w:pPr>
          </w:p>
        </w:tc>
        <w:tc>
          <w:tcPr>
            <w:tcW w:w="1180" w:type="dxa"/>
            <w:tcBorders>
              <w:top w:val="single" w:color="000000" w:sz="4" w:space="0"/>
              <w:left w:val="single" w:color="000000" w:sz="4" w:space="0"/>
              <w:bottom w:val="single" w:color="000000" w:sz="4" w:space="0"/>
              <w:right w:val="single" w:color="000000" w:sz="8" w:space="0"/>
            </w:tcBorders>
            <w:shd w:val="clear" w:color="auto" w:fill="auto"/>
            <w:vAlign w:val="center"/>
          </w:tcPr>
          <w:p w14:paraId="58D945E8">
            <w:pPr>
              <w:widowControl/>
              <w:spacing w:line="240" w:lineRule="auto"/>
              <w:ind w:left="-21" w:leftChars="-10" w:right="-21" w:rightChars="-10" w:firstLine="0"/>
              <w:jc w:val="center"/>
              <w:textAlignment w:val="center"/>
              <w:rPr>
                <w:rFonts w:ascii="宋体" w:hAnsi="宋体" w:cs="宋体"/>
                <w:color w:val="auto"/>
                <w:sz w:val="21"/>
                <w:szCs w:val="21"/>
              </w:rPr>
            </w:pPr>
            <w:r>
              <w:rPr>
                <w:rFonts w:hint="eastAsia" w:ascii="宋体" w:hAnsi="宋体" w:cs="宋体"/>
                <w:color w:val="auto"/>
                <w:kern w:val="0"/>
                <w:sz w:val="21"/>
                <w:szCs w:val="21"/>
                <w:lang w:bidi="ar"/>
              </w:rPr>
              <w:t>☐合  格   ☐不合格</w:t>
            </w:r>
          </w:p>
        </w:tc>
      </w:tr>
      <w:tr w14:paraId="1DA7A88B">
        <w:tblPrEx>
          <w:tblCellMar>
            <w:top w:w="0" w:type="dxa"/>
            <w:left w:w="108" w:type="dxa"/>
            <w:bottom w:w="0" w:type="dxa"/>
            <w:right w:w="108" w:type="dxa"/>
          </w:tblCellMar>
        </w:tblPrEx>
        <w:trPr>
          <w:trHeight w:val="799" w:hRule="atLeast"/>
        </w:trPr>
        <w:tc>
          <w:tcPr>
            <w:tcW w:w="807" w:type="dxa"/>
            <w:vMerge w:val="continue"/>
            <w:tcBorders>
              <w:top w:val="single" w:color="000000" w:sz="8" w:space="0"/>
              <w:left w:val="single" w:color="000000" w:sz="8" w:space="0"/>
              <w:bottom w:val="single" w:color="000000" w:sz="8" w:space="0"/>
              <w:right w:val="single" w:color="000000" w:sz="4" w:space="0"/>
            </w:tcBorders>
            <w:shd w:val="clear" w:color="auto" w:fill="auto"/>
            <w:vAlign w:val="center"/>
          </w:tcPr>
          <w:p w14:paraId="53CF149B">
            <w:pPr>
              <w:widowControl/>
              <w:spacing w:line="240" w:lineRule="auto"/>
              <w:ind w:left="-21" w:leftChars="-10" w:right="-21" w:rightChars="-10"/>
              <w:jc w:val="center"/>
              <w:rPr>
                <w:rFonts w:ascii="宋体" w:hAnsi="宋体" w:cs="宋体"/>
                <w:color w:val="auto"/>
                <w:sz w:val="21"/>
                <w:szCs w:val="21"/>
              </w:rPr>
            </w:pPr>
          </w:p>
        </w:tc>
        <w:tc>
          <w:tcPr>
            <w:tcW w:w="1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BC22BA">
            <w:pPr>
              <w:widowControl/>
              <w:spacing w:line="240" w:lineRule="auto"/>
              <w:ind w:left="-21" w:leftChars="-10" w:right="-21" w:rightChars="-10"/>
              <w:rPr>
                <w:rFonts w:ascii="宋体" w:hAnsi="宋体" w:cs="宋体"/>
                <w:color w:val="auto"/>
                <w:sz w:val="21"/>
                <w:szCs w:val="21"/>
              </w:rPr>
            </w:pPr>
          </w:p>
        </w:tc>
        <w:tc>
          <w:tcPr>
            <w:tcW w:w="5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6D03C">
            <w:pPr>
              <w:widowControl/>
              <w:spacing w:line="240" w:lineRule="auto"/>
              <w:ind w:left="-21" w:leftChars="-10" w:right="-21" w:rightChars="-10" w:firstLine="0"/>
              <w:jc w:val="left"/>
              <w:textAlignment w:val="center"/>
              <w:rPr>
                <w:rFonts w:ascii="宋体" w:hAnsi="宋体" w:cs="宋体"/>
                <w:color w:val="auto"/>
                <w:sz w:val="21"/>
                <w:szCs w:val="21"/>
              </w:rPr>
            </w:pPr>
            <w:r>
              <w:rPr>
                <w:rFonts w:hint="eastAsia" w:ascii="宋体" w:hAnsi="宋体" w:cs="宋体"/>
                <w:color w:val="auto"/>
                <w:kern w:val="0"/>
                <w:sz w:val="21"/>
                <w:szCs w:val="21"/>
                <w:lang w:bidi="ar"/>
              </w:rPr>
              <w:t>核实挡烟垂壁等挡烟分隔设施的设置型式、材料、尺寸、开启方式及产品型式检测报告。</w:t>
            </w:r>
          </w:p>
        </w:tc>
        <w:tc>
          <w:tcPr>
            <w:tcW w:w="4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F10F48">
            <w:pPr>
              <w:widowControl/>
              <w:spacing w:line="240" w:lineRule="auto"/>
              <w:ind w:left="-21" w:leftChars="-10" w:right="-21" w:rightChars="-10"/>
              <w:jc w:val="left"/>
              <w:rPr>
                <w:rFonts w:ascii="宋体" w:hAnsi="宋体" w:cs="宋体"/>
                <w:color w:val="auto"/>
                <w:sz w:val="21"/>
                <w:szCs w:val="21"/>
              </w:rPr>
            </w:pPr>
          </w:p>
        </w:tc>
        <w:tc>
          <w:tcPr>
            <w:tcW w:w="1180" w:type="dxa"/>
            <w:tcBorders>
              <w:top w:val="single" w:color="000000" w:sz="4" w:space="0"/>
              <w:left w:val="single" w:color="000000" w:sz="4" w:space="0"/>
              <w:bottom w:val="single" w:color="000000" w:sz="4" w:space="0"/>
              <w:right w:val="single" w:color="000000" w:sz="8" w:space="0"/>
            </w:tcBorders>
            <w:shd w:val="clear" w:color="auto" w:fill="auto"/>
            <w:vAlign w:val="center"/>
          </w:tcPr>
          <w:p w14:paraId="1E5560E4">
            <w:pPr>
              <w:widowControl/>
              <w:spacing w:line="240" w:lineRule="auto"/>
              <w:ind w:left="-21" w:leftChars="-10" w:right="-21" w:rightChars="-10" w:firstLine="0"/>
              <w:jc w:val="center"/>
              <w:textAlignment w:val="center"/>
              <w:rPr>
                <w:rFonts w:ascii="宋体" w:hAnsi="宋体" w:cs="宋体"/>
                <w:color w:val="auto"/>
                <w:sz w:val="21"/>
                <w:szCs w:val="21"/>
              </w:rPr>
            </w:pPr>
            <w:r>
              <w:rPr>
                <w:rFonts w:hint="eastAsia" w:ascii="宋体" w:hAnsi="宋体" w:cs="宋体"/>
                <w:color w:val="auto"/>
                <w:kern w:val="0"/>
                <w:sz w:val="21"/>
                <w:szCs w:val="21"/>
                <w:lang w:bidi="ar"/>
              </w:rPr>
              <w:t>☐合  格   ☐不合格</w:t>
            </w:r>
          </w:p>
        </w:tc>
      </w:tr>
      <w:tr w14:paraId="05947DD6">
        <w:tblPrEx>
          <w:tblCellMar>
            <w:top w:w="0" w:type="dxa"/>
            <w:left w:w="108" w:type="dxa"/>
            <w:bottom w:w="0" w:type="dxa"/>
            <w:right w:w="108" w:type="dxa"/>
          </w:tblCellMar>
        </w:tblPrEx>
        <w:trPr>
          <w:trHeight w:val="0" w:hRule="atLeast"/>
        </w:trPr>
        <w:tc>
          <w:tcPr>
            <w:tcW w:w="807" w:type="dxa"/>
            <w:vMerge w:val="continue"/>
            <w:tcBorders>
              <w:top w:val="single" w:color="000000" w:sz="8" w:space="0"/>
              <w:left w:val="single" w:color="000000" w:sz="8" w:space="0"/>
              <w:bottom w:val="single" w:color="000000" w:sz="8" w:space="0"/>
              <w:right w:val="single" w:color="000000" w:sz="4" w:space="0"/>
            </w:tcBorders>
            <w:shd w:val="clear" w:color="auto" w:fill="auto"/>
            <w:vAlign w:val="center"/>
          </w:tcPr>
          <w:p w14:paraId="4027B671">
            <w:pPr>
              <w:widowControl/>
              <w:spacing w:line="240" w:lineRule="auto"/>
              <w:ind w:left="-21" w:leftChars="-10" w:right="-21" w:rightChars="-10"/>
              <w:jc w:val="center"/>
              <w:rPr>
                <w:rFonts w:ascii="宋体" w:hAnsi="宋体" w:cs="宋体"/>
                <w:color w:val="auto"/>
                <w:sz w:val="21"/>
                <w:szCs w:val="21"/>
              </w:rPr>
            </w:pPr>
          </w:p>
        </w:tc>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92B9E">
            <w:pPr>
              <w:widowControl/>
              <w:spacing w:line="240" w:lineRule="auto"/>
              <w:ind w:left="-21" w:leftChars="-10" w:right="-21" w:rightChars="-10" w:firstLine="0"/>
              <w:jc w:val="left"/>
              <w:textAlignment w:val="center"/>
              <w:rPr>
                <w:rFonts w:ascii="宋体" w:hAnsi="宋体" w:cs="宋体"/>
                <w:color w:val="auto"/>
                <w:sz w:val="21"/>
                <w:szCs w:val="21"/>
              </w:rPr>
            </w:pPr>
            <w:r>
              <w:rPr>
                <w:rFonts w:hint="eastAsia" w:ascii="宋体" w:hAnsi="宋体" w:cs="宋体"/>
                <w:color w:val="auto"/>
                <w:kern w:val="0"/>
                <w:sz w:val="21"/>
                <w:szCs w:val="21"/>
                <w:lang w:bidi="ar"/>
              </w:rPr>
              <w:t>☐功能测试</w:t>
            </w:r>
          </w:p>
        </w:tc>
        <w:tc>
          <w:tcPr>
            <w:tcW w:w="5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6104E">
            <w:pPr>
              <w:widowControl/>
              <w:spacing w:line="240" w:lineRule="auto"/>
              <w:ind w:left="-21" w:leftChars="-10" w:right="-21" w:rightChars="-10" w:firstLine="0"/>
              <w:textAlignment w:val="center"/>
              <w:rPr>
                <w:rFonts w:hint="eastAsia" w:ascii="宋体" w:hAnsi="宋体" w:cs="宋体"/>
                <w:color w:val="auto"/>
                <w:kern w:val="0"/>
                <w:sz w:val="21"/>
                <w:szCs w:val="21"/>
                <w:lang w:bidi="ar"/>
              </w:rPr>
            </w:pPr>
            <w:r>
              <w:rPr>
                <w:rFonts w:hint="eastAsia" w:ascii="宋体" w:hAnsi="宋体" w:cs="宋体"/>
                <w:color w:val="auto"/>
                <w:kern w:val="0"/>
                <w:sz w:val="21"/>
                <w:szCs w:val="21"/>
                <w:lang w:bidi="ar"/>
              </w:rPr>
              <w:t>单机测试：①测试排烟阀、常闭排烟口、常闭正压送风口、活动挡烟垂壁、电（自）动排烟窗等的电动及手动开启和复位等功能；②测试防火阀、排烟防火阀的关闭和复位功能；③测试排烟（加压）风机启停控制、主备电源自动切换功能；④测试远程直接启动风机；⑤测试当任何一个常闭排烟（送风）口开启时，相应的风机应能联动启动；⑥测试排烟（补风）风机应能与排烟风机入口处的排烟防火阀联锁关闭。</w:t>
            </w:r>
          </w:p>
          <w:p w14:paraId="4FCB94BA">
            <w:pPr>
              <w:widowControl/>
              <w:spacing w:line="240" w:lineRule="auto"/>
              <w:ind w:left="-21" w:leftChars="-10" w:right="-21" w:rightChars="-10" w:firstLine="0"/>
              <w:textAlignment w:val="center"/>
              <w:rPr>
                <w:rFonts w:hint="eastAsia" w:ascii="宋体" w:hAnsi="宋体" w:cs="宋体"/>
                <w:color w:val="auto"/>
                <w:kern w:val="0"/>
                <w:sz w:val="21"/>
                <w:szCs w:val="21"/>
                <w:lang w:bidi="ar"/>
              </w:rPr>
            </w:pPr>
            <w:r>
              <w:rPr>
                <w:rFonts w:hint="eastAsia" w:ascii="宋体" w:hAnsi="宋体" w:cs="宋体"/>
                <w:color w:val="auto"/>
                <w:kern w:val="0"/>
                <w:sz w:val="21"/>
                <w:szCs w:val="21"/>
                <w:lang w:bidi="ar"/>
              </w:rPr>
              <w:t>联动调试：①测试风机的联动启动，排烟阀、常闭排（补）风口、常闭加压送风口，自动排烟窗，活动挡烟垂壁等的联动功能，并测试相应时间；②排烟系统与通风、空调系统合用系统，由通风、空调系统转换为排烟系统的时间；③查看风口气流方向，实测风速；前室及封闭避难层（间）的风压值及疏散门的门洞断面风速；④查看常闭排（补）风口、常闭加压送风口，排烟防火阀、排烟阀、防火阀，自动排烟窗，活动挡烟垂壁等在消防控制室的信号反馈。</w:t>
            </w:r>
          </w:p>
        </w:tc>
        <w:tc>
          <w:tcPr>
            <w:tcW w:w="4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47D28">
            <w:pPr>
              <w:widowControl/>
              <w:spacing w:line="240" w:lineRule="auto"/>
              <w:ind w:left="-21" w:leftChars="-10" w:right="-21" w:rightChars="-10" w:firstLine="0"/>
              <w:jc w:val="left"/>
              <w:textAlignment w:val="center"/>
              <w:rPr>
                <w:rFonts w:ascii="宋体" w:hAnsi="宋体" w:cs="宋体"/>
                <w:color w:val="auto"/>
                <w:sz w:val="21"/>
                <w:szCs w:val="21"/>
              </w:rPr>
            </w:pPr>
          </w:p>
        </w:tc>
        <w:tc>
          <w:tcPr>
            <w:tcW w:w="1180" w:type="dxa"/>
            <w:tcBorders>
              <w:top w:val="single" w:color="000000" w:sz="4" w:space="0"/>
              <w:left w:val="single" w:color="000000" w:sz="4" w:space="0"/>
              <w:bottom w:val="single" w:color="000000" w:sz="4" w:space="0"/>
              <w:right w:val="single" w:color="000000" w:sz="8" w:space="0"/>
            </w:tcBorders>
            <w:shd w:val="clear" w:color="auto" w:fill="auto"/>
            <w:vAlign w:val="center"/>
          </w:tcPr>
          <w:p w14:paraId="6E4E3025">
            <w:pPr>
              <w:widowControl/>
              <w:spacing w:line="240" w:lineRule="auto"/>
              <w:ind w:left="-21" w:leftChars="-10" w:right="-21" w:rightChars="-10" w:firstLine="0"/>
              <w:jc w:val="center"/>
              <w:textAlignment w:val="center"/>
              <w:rPr>
                <w:rFonts w:ascii="宋体" w:hAnsi="宋体" w:cs="宋体"/>
                <w:color w:val="auto"/>
                <w:sz w:val="21"/>
                <w:szCs w:val="21"/>
              </w:rPr>
            </w:pPr>
            <w:r>
              <w:rPr>
                <w:rFonts w:hint="eastAsia" w:ascii="宋体" w:hAnsi="宋体" w:cs="宋体"/>
                <w:color w:val="auto"/>
                <w:kern w:val="0"/>
                <w:sz w:val="21"/>
                <w:szCs w:val="21"/>
                <w:lang w:bidi="ar"/>
              </w:rPr>
              <w:t>☐合  格   ☐不合格</w:t>
            </w:r>
          </w:p>
        </w:tc>
      </w:tr>
      <w:tr w14:paraId="7378E583">
        <w:tblPrEx>
          <w:tblCellMar>
            <w:top w:w="0" w:type="dxa"/>
            <w:left w:w="108" w:type="dxa"/>
            <w:bottom w:w="0" w:type="dxa"/>
            <w:right w:w="108" w:type="dxa"/>
          </w:tblCellMar>
        </w:tblPrEx>
        <w:trPr>
          <w:trHeight w:val="900" w:hRule="atLeast"/>
        </w:trPr>
        <w:tc>
          <w:tcPr>
            <w:tcW w:w="807" w:type="dxa"/>
            <w:vMerge w:val="restart"/>
            <w:tcBorders>
              <w:top w:val="single" w:color="000000" w:sz="8" w:space="0"/>
              <w:left w:val="single" w:color="000000" w:sz="8" w:space="0"/>
              <w:bottom w:val="single" w:color="000000" w:sz="4" w:space="0"/>
              <w:right w:val="single" w:color="000000" w:sz="4" w:space="0"/>
            </w:tcBorders>
            <w:shd w:val="clear" w:color="auto" w:fill="auto"/>
            <w:vAlign w:val="center"/>
          </w:tcPr>
          <w:p w14:paraId="65AA7042">
            <w:pPr>
              <w:widowControl/>
              <w:spacing w:line="240" w:lineRule="auto"/>
              <w:ind w:left="-21" w:leftChars="-10" w:right="-21" w:rightChars="-10" w:firstLine="0"/>
              <w:jc w:val="left"/>
              <w:textAlignment w:val="center"/>
              <w:rPr>
                <w:rFonts w:ascii="等线" w:hAnsi="等线" w:eastAsia="等线" w:cs="等线"/>
                <w:color w:val="auto"/>
                <w:sz w:val="21"/>
                <w:szCs w:val="21"/>
              </w:rPr>
            </w:pPr>
            <w:r>
              <w:rPr>
                <w:rFonts w:hint="eastAsia" w:ascii="等线" w:hAnsi="等线" w:eastAsia="等线" w:cs="等线"/>
                <w:color w:val="auto"/>
                <w:kern w:val="0"/>
                <w:sz w:val="21"/>
                <w:szCs w:val="21"/>
                <w:lang w:bidi="ar"/>
              </w:rPr>
              <w:t>☐通风与空调      系统</w:t>
            </w:r>
          </w:p>
        </w:tc>
        <w:tc>
          <w:tcPr>
            <w:tcW w:w="1711" w:type="dxa"/>
            <w:tcBorders>
              <w:top w:val="single" w:color="000000" w:sz="8" w:space="0"/>
              <w:left w:val="single" w:color="000000" w:sz="4" w:space="0"/>
              <w:bottom w:val="single" w:color="000000" w:sz="4" w:space="0"/>
              <w:right w:val="single" w:color="000000" w:sz="4" w:space="0"/>
            </w:tcBorders>
            <w:shd w:val="clear" w:color="auto" w:fill="auto"/>
            <w:vAlign w:val="center"/>
          </w:tcPr>
          <w:p w14:paraId="1ECA16E6">
            <w:pPr>
              <w:widowControl/>
              <w:spacing w:line="240" w:lineRule="auto"/>
              <w:ind w:left="-21" w:leftChars="-10" w:right="-21" w:rightChars="-10" w:firstLine="0"/>
              <w:textAlignment w:val="center"/>
              <w:rPr>
                <w:rFonts w:ascii="宋体" w:hAnsi="宋体" w:cs="宋体"/>
                <w:color w:val="auto"/>
                <w:sz w:val="21"/>
                <w:szCs w:val="21"/>
              </w:rPr>
            </w:pPr>
            <w:r>
              <w:rPr>
                <w:rFonts w:hint="eastAsia" w:ascii="宋体" w:hAnsi="宋体" w:cs="宋体"/>
                <w:color w:val="auto"/>
                <w:kern w:val="0"/>
                <w:sz w:val="21"/>
                <w:szCs w:val="21"/>
                <w:lang w:bidi="ar"/>
              </w:rPr>
              <w:t>☐防火</w:t>
            </w:r>
          </w:p>
        </w:tc>
        <w:tc>
          <w:tcPr>
            <w:tcW w:w="5078" w:type="dxa"/>
            <w:tcBorders>
              <w:top w:val="single" w:color="000000" w:sz="8" w:space="0"/>
              <w:left w:val="single" w:color="000000" w:sz="4" w:space="0"/>
              <w:bottom w:val="single" w:color="000000" w:sz="4" w:space="0"/>
              <w:right w:val="single" w:color="000000" w:sz="4" w:space="0"/>
            </w:tcBorders>
            <w:shd w:val="clear" w:color="auto" w:fill="auto"/>
            <w:vAlign w:val="center"/>
          </w:tcPr>
          <w:p w14:paraId="74C0B659">
            <w:pPr>
              <w:widowControl/>
              <w:spacing w:line="240" w:lineRule="auto"/>
              <w:ind w:left="-21" w:leftChars="-10" w:right="-21" w:rightChars="-10" w:firstLine="0"/>
              <w:jc w:val="left"/>
              <w:textAlignment w:val="center"/>
              <w:rPr>
                <w:rFonts w:ascii="宋体" w:hAnsi="宋体" w:cs="宋体"/>
                <w:color w:val="auto"/>
                <w:sz w:val="21"/>
                <w:szCs w:val="21"/>
              </w:rPr>
            </w:pPr>
            <w:r>
              <w:rPr>
                <w:rFonts w:hint="eastAsia" w:ascii="宋体" w:hAnsi="宋体" w:cs="宋体"/>
                <w:color w:val="auto"/>
                <w:kern w:val="0"/>
                <w:sz w:val="21"/>
                <w:szCs w:val="21"/>
                <w:lang w:bidi="ar"/>
              </w:rPr>
              <w:t>核查供暖、通风和空气调节系统的防火措施。检查通风、空气调节系统的风管、绝热材料的防火性能相关证明文件。</w:t>
            </w:r>
          </w:p>
        </w:tc>
        <w:tc>
          <w:tcPr>
            <w:tcW w:w="4704" w:type="dxa"/>
            <w:vMerge w:val="restart"/>
            <w:tcBorders>
              <w:top w:val="single" w:color="000000" w:sz="8" w:space="0"/>
              <w:left w:val="single" w:color="000000" w:sz="4" w:space="0"/>
              <w:bottom w:val="single" w:color="000000" w:sz="8" w:space="0"/>
              <w:right w:val="single" w:color="000000" w:sz="4" w:space="0"/>
            </w:tcBorders>
            <w:shd w:val="clear" w:color="auto" w:fill="auto"/>
            <w:vAlign w:val="center"/>
          </w:tcPr>
          <w:p w14:paraId="18F3F28F">
            <w:pPr>
              <w:widowControl/>
              <w:spacing w:line="240" w:lineRule="auto"/>
              <w:ind w:left="-21" w:leftChars="-10" w:right="-21" w:rightChars="-10" w:firstLine="0"/>
              <w:textAlignment w:val="center"/>
              <w:rPr>
                <w:rFonts w:ascii="宋体" w:hAnsi="宋体" w:cs="宋体"/>
                <w:color w:val="auto"/>
                <w:sz w:val="21"/>
                <w:szCs w:val="21"/>
              </w:rPr>
            </w:pPr>
          </w:p>
        </w:tc>
        <w:tc>
          <w:tcPr>
            <w:tcW w:w="1180" w:type="dxa"/>
            <w:tcBorders>
              <w:top w:val="single" w:color="000000" w:sz="8" w:space="0"/>
              <w:left w:val="single" w:color="000000" w:sz="4" w:space="0"/>
              <w:bottom w:val="single" w:color="000000" w:sz="4" w:space="0"/>
              <w:right w:val="single" w:color="000000" w:sz="8" w:space="0"/>
            </w:tcBorders>
            <w:shd w:val="clear" w:color="auto" w:fill="auto"/>
            <w:vAlign w:val="center"/>
          </w:tcPr>
          <w:p w14:paraId="30826F3E">
            <w:pPr>
              <w:widowControl/>
              <w:spacing w:line="240" w:lineRule="auto"/>
              <w:ind w:left="-21" w:leftChars="-10" w:right="-21" w:rightChars="-10" w:firstLine="0"/>
              <w:jc w:val="center"/>
              <w:textAlignment w:val="center"/>
              <w:rPr>
                <w:rFonts w:ascii="宋体" w:hAnsi="宋体" w:cs="宋体"/>
                <w:color w:val="auto"/>
                <w:sz w:val="21"/>
                <w:szCs w:val="21"/>
              </w:rPr>
            </w:pPr>
            <w:r>
              <w:rPr>
                <w:rFonts w:hint="eastAsia" w:ascii="宋体" w:hAnsi="宋体" w:cs="宋体"/>
                <w:color w:val="auto"/>
                <w:kern w:val="0"/>
                <w:sz w:val="21"/>
                <w:szCs w:val="21"/>
                <w:lang w:bidi="ar"/>
              </w:rPr>
              <w:t>☐合  格   ☐不合格</w:t>
            </w:r>
          </w:p>
        </w:tc>
      </w:tr>
      <w:tr w14:paraId="52B8CEFE">
        <w:tblPrEx>
          <w:tblCellMar>
            <w:top w:w="0" w:type="dxa"/>
            <w:left w:w="108" w:type="dxa"/>
            <w:bottom w:w="0" w:type="dxa"/>
            <w:right w:w="108" w:type="dxa"/>
          </w:tblCellMar>
        </w:tblPrEx>
        <w:trPr>
          <w:trHeight w:val="702" w:hRule="atLeast"/>
        </w:trPr>
        <w:tc>
          <w:tcPr>
            <w:tcW w:w="807"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14:paraId="27A7A9AB">
            <w:pPr>
              <w:widowControl/>
              <w:spacing w:line="240" w:lineRule="auto"/>
              <w:ind w:left="-21" w:leftChars="-10" w:right="-21" w:rightChars="-10"/>
              <w:jc w:val="center"/>
              <w:rPr>
                <w:rFonts w:ascii="等线" w:hAnsi="等线" w:eastAsia="等线" w:cs="等线"/>
                <w:color w:val="auto"/>
                <w:sz w:val="21"/>
                <w:szCs w:val="21"/>
              </w:rPr>
            </w:pPr>
          </w:p>
        </w:tc>
        <w:tc>
          <w:tcPr>
            <w:tcW w:w="17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6C6EB3">
            <w:pPr>
              <w:widowControl/>
              <w:spacing w:line="240" w:lineRule="auto"/>
              <w:ind w:left="-21" w:leftChars="-10" w:right="-21" w:rightChars="-10" w:firstLine="0"/>
              <w:textAlignment w:val="center"/>
              <w:rPr>
                <w:rFonts w:ascii="宋体" w:hAnsi="宋体" w:cs="宋体"/>
                <w:color w:val="auto"/>
                <w:sz w:val="21"/>
                <w:szCs w:val="21"/>
              </w:rPr>
            </w:pPr>
            <w:r>
              <w:rPr>
                <w:rFonts w:hint="eastAsia" w:ascii="宋体" w:hAnsi="宋体" w:cs="宋体"/>
                <w:color w:val="auto"/>
                <w:kern w:val="0"/>
                <w:sz w:val="21"/>
                <w:szCs w:val="21"/>
                <w:lang w:bidi="ar"/>
              </w:rPr>
              <w:t>☐</w:t>
            </w:r>
            <w:r>
              <w:rPr>
                <w:rFonts w:hint="eastAsia" w:ascii="宋体" w:hAnsi="宋体" w:cs="宋体"/>
                <w:color w:val="auto"/>
                <w:kern w:val="0"/>
                <w:sz w:val="21"/>
                <w:szCs w:val="21"/>
                <w:lang w:val="en-US" w:eastAsia="zh-CN" w:bidi="ar"/>
              </w:rPr>
              <w:t>事故通风</w:t>
            </w:r>
          </w:p>
        </w:tc>
        <w:tc>
          <w:tcPr>
            <w:tcW w:w="5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820DB">
            <w:pPr>
              <w:widowControl/>
              <w:spacing w:line="240" w:lineRule="auto"/>
              <w:ind w:left="-21" w:leftChars="-10" w:right="-21" w:rightChars="-10" w:firstLine="0"/>
              <w:jc w:val="left"/>
              <w:textAlignment w:val="center"/>
              <w:rPr>
                <w:rFonts w:ascii="宋体" w:hAnsi="宋体" w:cs="宋体"/>
                <w:color w:val="auto"/>
                <w:sz w:val="21"/>
                <w:szCs w:val="21"/>
              </w:rPr>
            </w:pPr>
            <w:r>
              <w:rPr>
                <w:rFonts w:hint="eastAsia" w:ascii="宋体" w:hAnsi="宋体" w:cs="宋体"/>
                <w:color w:val="auto"/>
                <w:kern w:val="0"/>
                <w:sz w:val="21"/>
                <w:szCs w:val="21"/>
                <w:lang w:bidi="ar"/>
              </w:rPr>
              <w:t>核查民用建筑内空气中含有容易起火或爆炸危险物质的房间、燃油或燃气锅炉房的事故通风措施的设置。</w:t>
            </w:r>
          </w:p>
        </w:tc>
        <w:tc>
          <w:tcPr>
            <w:tcW w:w="4704" w:type="dxa"/>
            <w:vMerge w:val="continue"/>
            <w:tcBorders>
              <w:top w:val="single" w:color="000000" w:sz="8" w:space="0"/>
              <w:left w:val="single" w:color="000000" w:sz="4" w:space="0"/>
              <w:bottom w:val="single" w:color="000000" w:sz="8" w:space="0"/>
              <w:right w:val="single" w:color="000000" w:sz="4" w:space="0"/>
            </w:tcBorders>
            <w:shd w:val="clear" w:color="auto" w:fill="auto"/>
            <w:vAlign w:val="center"/>
          </w:tcPr>
          <w:p w14:paraId="4792A1BE">
            <w:pPr>
              <w:widowControl/>
              <w:spacing w:line="240" w:lineRule="auto"/>
              <w:ind w:left="-21" w:leftChars="-10" w:right="-21" w:rightChars="-10"/>
              <w:rPr>
                <w:rFonts w:ascii="宋体" w:hAnsi="宋体" w:cs="宋体"/>
                <w:color w:val="auto"/>
                <w:sz w:val="21"/>
                <w:szCs w:val="21"/>
              </w:rPr>
            </w:pPr>
          </w:p>
        </w:tc>
        <w:tc>
          <w:tcPr>
            <w:tcW w:w="1180" w:type="dxa"/>
            <w:tcBorders>
              <w:top w:val="single" w:color="000000" w:sz="4" w:space="0"/>
              <w:left w:val="single" w:color="000000" w:sz="4" w:space="0"/>
              <w:bottom w:val="single" w:color="000000" w:sz="4" w:space="0"/>
              <w:right w:val="single" w:color="000000" w:sz="8" w:space="0"/>
            </w:tcBorders>
            <w:shd w:val="clear" w:color="auto" w:fill="auto"/>
            <w:vAlign w:val="center"/>
          </w:tcPr>
          <w:p w14:paraId="69D656EE">
            <w:pPr>
              <w:widowControl/>
              <w:spacing w:line="240" w:lineRule="auto"/>
              <w:ind w:left="-21" w:leftChars="-10" w:right="-21" w:rightChars="-10" w:firstLine="0"/>
              <w:jc w:val="center"/>
              <w:textAlignment w:val="center"/>
              <w:rPr>
                <w:rFonts w:ascii="宋体" w:hAnsi="宋体" w:cs="宋体"/>
                <w:color w:val="auto"/>
                <w:sz w:val="21"/>
                <w:szCs w:val="21"/>
              </w:rPr>
            </w:pPr>
            <w:r>
              <w:rPr>
                <w:rFonts w:hint="eastAsia" w:ascii="宋体" w:hAnsi="宋体" w:cs="宋体"/>
                <w:color w:val="auto"/>
                <w:kern w:val="0"/>
                <w:sz w:val="21"/>
                <w:szCs w:val="21"/>
                <w:lang w:bidi="ar"/>
              </w:rPr>
              <w:t>☐合  格   ☐不合格</w:t>
            </w:r>
          </w:p>
        </w:tc>
      </w:tr>
      <w:tr w14:paraId="28AA19F9">
        <w:tblPrEx>
          <w:tblCellMar>
            <w:top w:w="0" w:type="dxa"/>
            <w:left w:w="108" w:type="dxa"/>
            <w:bottom w:w="0" w:type="dxa"/>
            <w:right w:w="108" w:type="dxa"/>
          </w:tblCellMar>
        </w:tblPrEx>
        <w:trPr>
          <w:trHeight w:val="600" w:hRule="atLeast"/>
        </w:trPr>
        <w:tc>
          <w:tcPr>
            <w:tcW w:w="807"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14:paraId="2CC37E44">
            <w:pPr>
              <w:widowControl/>
              <w:spacing w:line="240" w:lineRule="auto"/>
              <w:ind w:left="-21" w:leftChars="-10" w:right="-21" w:rightChars="-10"/>
              <w:jc w:val="center"/>
              <w:rPr>
                <w:rFonts w:ascii="等线" w:hAnsi="等线" w:eastAsia="等线" w:cs="等线"/>
                <w:color w:val="auto"/>
                <w:sz w:val="21"/>
                <w:szCs w:val="21"/>
              </w:rPr>
            </w:pPr>
          </w:p>
        </w:tc>
        <w:tc>
          <w:tcPr>
            <w:tcW w:w="1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2B9F19">
            <w:pPr>
              <w:widowControl/>
              <w:spacing w:line="240" w:lineRule="auto"/>
              <w:ind w:left="-21" w:leftChars="-10" w:right="-21" w:rightChars="-10"/>
              <w:rPr>
                <w:rFonts w:ascii="宋体" w:hAnsi="宋体" w:cs="宋体"/>
                <w:color w:val="auto"/>
                <w:sz w:val="21"/>
                <w:szCs w:val="21"/>
              </w:rPr>
            </w:pPr>
          </w:p>
        </w:tc>
        <w:tc>
          <w:tcPr>
            <w:tcW w:w="5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0E9C2">
            <w:pPr>
              <w:widowControl/>
              <w:spacing w:line="240" w:lineRule="auto"/>
              <w:ind w:left="-21" w:leftChars="-10" w:right="-21" w:rightChars="-10" w:firstLine="0"/>
              <w:jc w:val="left"/>
              <w:textAlignment w:val="center"/>
              <w:rPr>
                <w:rFonts w:ascii="宋体" w:hAnsi="宋体" w:cs="宋体"/>
                <w:color w:val="auto"/>
                <w:sz w:val="21"/>
                <w:szCs w:val="21"/>
              </w:rPr>
            </w:pPr>
            <w:r>
              <w:rPr>
                <w:rFonts w:hint="eastAsia" w:ascii="宋体" w:hAnsi="宋体" w:cs="宋体"/>
                <w:color w:val="auto"/>
                <w:kern w:val="0"/>
                <w:sz w:val="21"/>
                <w:szCs w:val="21"/>
                <w:lang w:bidi="ar"/>
              </w:rPr>
              <w:t>核查建筑内可燃气体管道和甲、乙、丙类液体管道的设置位置。</w:t>
            </w:r>
          </w:p>
        </w:tc>
        <w:tc>
          <w:tcPr>
            <w:tcW w:w="4704" w:type="dxa"/>
            <w:vMerge w:val="continue"/>
            <w:tcBorders>
              <w:top w:val="single" w:color="000000" w:sz="8" w:space="0"/>
              <w:left w:val="single" w:color="000000" w:sz="4" w:space="0"/>
              <w:bottom w:val="single" w:color="000000" w:sz="8" w:space="0"/>
              <w:right w:val="single" w:color="000000" w:sz="4" w:space="0"/>
            </w:tcBorders>
            <w:shd w:val="clear" w:color="auto" w:fill="auto"/>
            <w:vAlign w:val="center"/>
          </w:tcPr>
          <w:p w14:paraId="1D53BF5F">
            <w:pPr>
              <w:widowControl/>
              <w:spacing w:line="240" w:lineRule="auto"/>
              <w:ind w:left="-21" w:leftChars="-10" w:right="-21" w:rightChars="-10"/>
              <w:rPr>
                <w:rFonts w:ascii="宋体" w:hAnsi="宋体" w:cs="宋体"/>
                <w:color w:val="auto"/>
                <w:sz w:val="21"/>
                <w:szCs w:val="21"/>
              </w:rPr>
            </w:pPr>
          </w:p>
        </w:tc>
        <w:tc>
          <w:tcPr>
            <w:tcW w:w="1180" w:type="dxa"/>
            <w:tcBorders>
              <w:top w:val="single" w:color="000000" w:sz="4" w:space="0"/>
              <w:left w:val="single" w:color="000000" w:sz="4" w:space="0"/>
              <w:bottom w:val="single" w:color="000000" w:sz="4" w:space="0"/>
              <w:right w:val="single" w:color="000000" w:sz="8" w:space="0"/>
            </w:tcBorders>
            <w:shd w:val="clear" w:color="auto" w:fill="auto"/>
            <w:vAlign w:val="center"/>
          </w:tcPr>
          <w:p w14:paraId="48C0A7E2">
            <w:pPr>
              <w:widowControl/>
              <w:spacing w:line="240" w:lineRule="auto"/>
              <w:ind w:left="-21" w:leftChars="-10" w:right="-21" w:rightChars="-10" w:firstLine="0"/>
              <w:jc w:val="center"/>
              <w:textAlignment w:val="center"/>
              <w:rPr>
                <w:rFonts w:ascii="宋体" w:hAnsi="宋体" w:cs="宋体"/>
                <w:color w:val="auto"/>
                <w:sz w:val="21"/>
                <w:szCs w:val="21"/>
              </w:rPr>
            </w:pPr>
            <w:r>
              <w:rPr>
                <w:rFonts w:hint="eastAsia" w:ascii="宋体" w:hAnsi="宋体" w:cs="宋体"/>
                <w:color w:val="auto"/>
                <w:kern w:val="0"/>
                <w:sz w:val="21"/>
                <w:szCs w:val="21"/>
                <w:lang w:bidi="ar"/>
              </w:rPr>
              <w:t>☐合  格   ☐不合格</w:t>
            </w:r>
          </w:p>
        </w:tc>
      </w:tr>
      <w:tr w14:paraId="63D37B2B">
        <w:tblPrEx>
          <w:tblCellMar>
            <w:top w:w="0" w:type="dxa"/>
            <w:left w:w="108" w:type="dxa"/>
            <w:bottom w:w="0" w:type="dxa"/>
            <w:right w:w="108" w:type="dxa"/>
          </w:tblCellMar>
        </w:tblPrEx>
        <w:trPr>
          <w:trHeight w:val="702" w:hRule="atLeast"/>
        </w:trPr>
        <w:tc>
          <w:tcPr>
            <w:tcW w:w="807"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14:paraId="1B7F36D6">
            <w:pPr>
              <w:widowControl/>
              <w:spacing w:line="240" w:lineRule="auto"/>
              <w:ind w:left="-21" w:leftChars="-10" w:right="-21" w:rightChars="-10"/>
              <w:jc w:val="center"/>
              <w:rPr>
                <w:rFonts w:ascii="等线" w:hAnsi="等线" w:eastAsia="等线" w:cs="等线"/>
                <w:color w:val="auto"/>
                <w:sz w:val="21"/>
                <w:szCs w:val="21"/>
              </w:rPr>
            </w:pPr>
          </w:p>
        </w:tc>
        <w:tc>
          <w:tcPr>
            <w:tcW w:w="1711" w:type="dxa"/>
            <w:tcBorders>
              <w:top w:val="single" w:color="000000" w:sz="4" w:space="0"/>
              <w:left w:val="single" w:color="000000" w:sz="4" w:space="0"/>
              <w:bottom w:val="single" w:color="000000" w:sz="8" w:space="0"/>
              <w:right w:val="single" w:color="000000" w:sz="4" w:space="0"/>
            </w:tcBorders>
            <w:shd w:val="clear" w:color="auto" w:fill="auto"/>
            <w:vAlign w:val="center"/>
          </w:tcPr>
          <w:p w14:paraId="56186AA0">
            <w:pPr>
              <w:widowControl/>
              <w:spacing w:line="240" w:lineRule="auto"/>
              <w:ind w:left="-21" w:leftChars="-10" w:right="-21" w:rightChars="-10" w:firstLine="0"/>
              <w:textAlignment w:val="center"/>
              <w:rPr>
                <w:rFonts w:hint="default" w:ascii="宋体" w:hAnsi="宋体" w:eastAsia="宋体" w:cs="宋体"/>
                <w:color w:val="auto"/>
                <w:sz w:val="21"/>
                <w:szCs w:val="21"/>
                <w:lang w:val="en-US" w:eastAsia="zh-CN"/>
              </w:rPr>
            </w:pPr>
            <w:r>
              <w:rPr>
                <w:rFonts w:hint="eastAsia" w:ascii="宋体" w:hAnsi="宋体" w:cs="宋体"/>
                <w:color w:val="auto"/>
                <w:kern w:val="0"/>
                <w:sz w:val="21"/>
                <w:szCs w:val="21"/>
                <w:lang w:bidi="ar"/>
              </w:rPr>
              <w:t>☐</w:t>
            </w:r>
            <w:r>
              <w:rPr>
                <w:rFonts w:hint="eastAsia" w:ascii="宋体" w:hAnsi="宋体" w:cs="宋体"/>
                <w:color w:val="auto"/>
                <w:kern w:val="0"/>
                <w:sz w:val="21"/>
                <w:szCs w:val="21"/>
                <w:lang w:val="en-US" w:eastAsia="zh-CN" w:bidi="ar"/>
              </w:rPr>
              <w:t>事故后通风</w:t>
            </w:r>
          </w:p>
        </w:tc>
        <w:tc>
          <w:tcPr>
            <w:tcW w:w="5078" w:type="dxa"/>
            <w:tcBorders>
              <w:top w:val="single" w:color="000000" w:sz="4" w:space="0"/>
              <w:left w:val="single" w:color="000000" w:sz="4" w:space="0"/>
              <w:bottom w:val="single" w:color="000000" w:sz="8" w:space="0"/>
              <w:right w:val="single" w:color="000000" w:sz="4" w:space="0"/>
            </w:tcBorders>
            <w:shd w:val="clear" w:color="auto" w:fill="auto"/>
            <w:vAlign w:val="center"/>
          </w:tcPr>
          <w:p w14:paraId="48EC6E64">
            <w:pPr>
              <w:widowControl/>
              <w:spacing w:line="240" w:lineRule="auto"/>
              <w:ind w:left="-21" w:leftChars="-10" w:right="-21" w:rightChars="-10" w:firstLine="0"/>
              <w:jc w:val="left"/>
              <w:textAlignment w:val="center"/>
              <w:rPr>
                <w:rFonts w:hint="eastAsia" w:ascii="宋体" w:hAnsi="宋体" w:eastAsia="宋体" w:cs="宋体"/>
                <w:color w:val="auto"/>
                <w:sz w:val="21"/>
                <w:szCs w:val="21"/>
                <w:lang w:eastAsia="zh-CN"/>
              </w:rPr>
            </w:pPr>
            <w:r>
              <w:rPr>
                <w:rFonts w:hint="eastAsia" w:ascii="宋体" w:hAnsi="宋体" w:cs="宋体"/>
                <w:color w:val="auto"/>
                <w:kern w:val="0"/>
                <w:sz w:val="21"/>
                <w:szCs w:val="21"/>
                <w:lang w:bidi="ar"/>
              </w:rPr>
              <w:t>核查气体灭火场所的事故后通风措施设置情况</w:t>
            </w:r>
            <w:r>
              <w:rPr>
                <w:rFonts w:hint="eastAsia" w:ascii="宋体" w:hAnsi="宋体" w:cs="宋体"/>
                <w:color w:val="auto"/>
                <w:kern w:val="0"/>
                <w:sz w:val="21"/>
                <w:szCs w:val="21"/>
                <w:lang w:eastAsia="zh-CN" w:bidi="ar"/>
              </w:rPr>
              <w:t>。</w:t>
            </w:r>
          </w:p>
        </w:tc>
        <w:tc>
          <w:tcPr>
            <w:tcW w:w="4704" w:type="dxa"/>
            <w:vMerge w:val="continue"/>
            <w:tcBorders>
              <w:top w:val="single" w:color="000000" w:sz="8" w:space="0"/>
              <w:left w:val="single" w:color="000000" w:sz="4" w:space="0"/>
              <w:bottom w:val="single" w:color="000000" w:sz="8" w:space="0"/>
              <w:right w:val="single" w:color="000000" w:sz="4" w:space="0"/>
            </w:tcBorders>
            <w:shd w:val="clear" w:color="auto" w:fill="auto"/>
            <w:vAlign w:val="center"/>
          </w:tcPr>
          <w:p w14:paraId="29194898">
            <w:pPr>
              <w:widowControl/>
              <w:spacing w:line="240" w:lineRule="auto"/>
              <w:ind w:left="-21" w:leftChars="-10" w:right="-21" w:rightChars="-10"/>
              <w:rPr>
                <w:rFonts w:ascii="宋体" w:hAnsi="宋体" w:cs="宋体"/>
                <w:color w:val="auto"/>
                <w:sz w:val="21"/>
                <w:szCs w:val="21"/>
              </w:rPr>
            </w:pPr>
          </w:p>
        </w:tc>
        <w:tc>
          <w:tcPr>
            <w:tcW w:w="1180" w:type="dxa"/>
            <w:tcBorders>
              <w:top w:val="single" w:color="000000" w:sz="4" w:space="0"/>
              <w:left w:val="single" w:color="000000" w:sz="4" w:space="0"/>
              <w:bottom w:val="single" w:color="000000" w:sz="8" w:space="0"/>
              <w:right w:val="single" w:color="000000" w:sz="8" w:space="0"/>
            </w:tcBorders>
            <w:shd w:val="clear" w:color="auto" w:fill="auto"/>
            <w:vAlign w:val="center"/>
          </w:tcPr>
          <w:p w14:paraId="554C4BFA">
            <w:pPr>
              <w:widowControl/>
              <w:spacing w:line="240" w:lineRule="auto"/>
              <w:ind w:left="-21" w:leftChars="-10" w:right="-21" w:rightChars="-10" w:firstLine="0"/>
              <w:jc w:val="center"/>
              <w:textAlignment w:val="center"/>
              <w:rPr>
                <w:rFonts w:ascii="宋体" w:hAnsi="宋体" w:cs="宋体"/>
                <w:color w:val="auto"/>
                <w:sz w:val="21"/>
                <w:szCs w:val="21"/>
              </w:rPr>
            </w:pPr>
            <w:r>
              <w:rPr>
                <w:rFonts w:hint="eastAsia" w:ascii="宋体" w:hAnsi="宋体" w:cs="宋体"/>
                <w:color w:val="auto"/>
                <w:kern w:val="0"/>
                <w:sz w:val="21"/>
                <w:szCs w:val="21"/>
                <w:lang w:bidi="ar"/>
              </w:rPr>
              <w:t>☐合  格   ☐不合格</w:t>
            </w:r>
          </w:p>
        </w:tc>
      </w:tr>
    </w:tbl>
    <w:p w14:paraId="4CCFD207">
      <w:pPr>
        <w:tabs>
          <w:tab w:val="left" w:pos="1619"/>
          <w:tab w:val="left" w:pos="7605"/>
          <w:tab w:val="left" w:pos="9645"/>
          <w:tab w:val="left" w:pos="11655"/>
        </w:tabs>
        <w:autoSpaceDE/>
        <w:autoSpaceDN/>
        <w:spacing w:before="40" w:line="240" w:lineRule="auto"/>
        <w:ind w:firstLine="0"/>
        <w:rPr>
          <w:rFonts w:hint="eastAsia" w:ascii="Times New Roman" w:hAnsi="Times New Roman" w:eastAsia="宋体" w:cs="宋体"/>
          <w:bCs w:val="0"/>
          <w:color w:val="auto"/>
          <w:kern w:val="0"/>
          <w:position w:val="-2"/>
          <w:sz w:val="21"/>
          <w:szCs w:val="22"/>
        </w:rPr>
      </w:pPr>
    </w:p>
    <w:p w14:paraId="3C5D65BB">
      <w:pPr>
        <w:tabs>
          <w:tab w:val="left" w:pos="1619"/>
          <w:tab w:val="left" w:pos="7605"/>
          <w:tab w:val="left" w:pos="9645"/>
          <w:tab w:val="left" w:pos="11655"/>
        </w:tabs>
        <w:autoSpaceDE/>
        <w:autoSpaceDN/>
        <w:spacing w:before="40" w:line="240" w:lineRule="auto"/>
        <w:ind w:firstLine="0"/>
        <w:rPr>
          <w:rFonts w:hint="eastAsia" w:ascii="Times New Roman" w:hAnsi="Times New Roman" w:eastAsia="宋体" w:cs="宋体"/>
          <w:color w:val="auto"/>
          <w:kern w:val="0"/>
          <w:position w:val="-2"/>
          <w:szCs w:val="22"/>
        </w:rPr>
      </w:pPr>
      <w:r>
        <w:rPr>
          <w:rFonts w:hint="eastAsia" w:ascii="Times New Roman" w:hAnsi="Times New Roman" w:cs="宋体"/>
          <w:color w:val="auto"/>
          <w:kern w:val="0"/>
          <w:position w:val="-2"/>
          <w:szCs w:val="22"/>
        </w:rPr>
        <w:t xml:space="preserve">检查人：                                                                                           </w:t>
      </w:r>
      <w:r>
        <w:rPr>
          <w:rFonts w:hint="eastAsia" w:ascii="Times New Roman" w:hAnsi="Times New Roman" w:eastAsia="宋体" w:cs="宋体"/>
          <w:color w:val="auto"/>
          <w:kern w:val="0"/>
          <w:position w:val="-2"/>
          <w:szCs w:val="22"/>
        </w:rPr>
        <w:t>检查日期</w:t>
      </w:r>
      <w:r>
        <w:rPr>
          <w:rFonts w:hint="eastAsia" w:ascii="Times New Roman" w:hAnsi="Times New Roman" w:cs="宋体"/>
          <w:color w:val="auto"/>
          <w:kern w:val="0"/>
          <w:position w:val="-2"/>
          <w:szCs w:val="22"/>
        </w:rPr>
        <w:t xml:space="preserve">：      </w:t>
      </w:r>
      <w:r>
        <w:rPr>
          <w:rFonts w:hint="eastAsia" w:ascii="Times New Roman" w:hAnsi="Times New Roman" w:eastAsia="宋体" w:cs="宋体"/>
          <w:color w:val="auto"/>
          <w:kern w:val="0"/>
          <w:position w:val="-2"/>
          <w:szCs w:val="22"/>
        </w:rPr>
        <w:t>年    月    日</w:t>
      </w:r>
    </w:p>
    <w:p w14:paraId="73D1E7BC">
      <w:pPr>
        <w:spacing w:before="0" w:line="240" w:lineRule="auto"/>
        <w:ind w:firstLine="0"/>
        <w:rPr>
          <w:rFonts w:ascii="Times New Roman" w:hAnsi="Times New Roman" w:eastAsia="等线" w:cs="宋体"/>
          <w:color w:val="auto"/>
          <w:kern w:val="0"/>
          <w:szCs w:val="22"/>
        </w:rPr>
      </w:pPr>
      <w:r>
        <w:rPr>
          <w:rFonts w:hint="eastAsia" w:ascii="Times New Roman" w:hAnsi="Times New Roman" w:eastAsia="等线" w:cs="宋体"/>
          <w:color w:val="auto"/>
          <w:kern w:val="0"/>
          <w:szCs w:val="22"/>
        </w:rPr>
        <w:br w:type="page"/>
      </w:r>
    </w:p>
    <w:p w14:paraId="2C1811A3">
      <w:pPr>
        <w:autoSpaceDE w:val="0"/>
        <w:autoSpaceDN w:val="0"/>
        <w:adjustRightInd w:val="0"/>
        <w:snapToGrid w:val="0"/>
        <w:spacing w:before="0" w:line="324" w:lineRule="auto"/>
        <w:ind w:firstLine="0"/>
        <w:jc w:val="center"/>
        <w:rPr>
          <w:rFonts w:ascii="方正黑体_GBK" w:hAnsi="方正黑体_GBK" w:eastAsia="方正黑体_GBK" w:cs="方正黑体_GBK"/>
          <w:color w:val="auto"/>
          <w:kern w:val="0"/>
          <w:sz w:val="36"/>
          <w:szCs w:val="36"/>
        </w:rPr>
      </w:pPr>
      <w:r>
        <w:rPr>
          <w:rFonts w:hint="eastAsia" w:ascii="方正黑体_GBK" w:hAnsi="方正黑体_GBK" w:eastAsia="方正黑体_GBK" w:cs="方正黑体_GBK"/>
          <w:color w:val="auto"/>
          <w:kern w:val="0"/>
          <w:sz w:val="36"/>
          <w:szCs w:val="36"/>
        </w:rPr>
        <w:t>建筑电气现场查验记录表XF-10</w:t>
      </w:r>
    </w:p>
    <w:tbl>
      <w:tblPr>
        <w:tblStyle w:val="86"/>
        <w:tblW w:w="1344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1"/>
        <w:gridCol w:w="2017"/>
        <w:gridCol w:w="7236"/>
        <w:gridCol w:w="2497"/>
        <w:gridCol w:w="980"/>
      </w:tblGrid>
      <w:tr w14:paraId="2C36C4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711" w:type="dxa"/>
            <w:vAlign w:val="center"/>
          </w:tcPr>
          <w:p w14:paraId="37D9014D">
            <w:pPr>
              <w:autoSpaceDE/>
              <w:autoSpaceDN/>
              <w:spacing w:before="0" w:line="240"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单项</w:t>
            </w:r>
          </w:p>
          <w:p w14:paraId="6B7CAF98">
            <w:pPr>
              <w:autoSpaceDE/>
              <w:autoSpaceDN/>
              <w:spacing w:before="0" w:line="240"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名称</w:t>
            </w:r>
          </w:p>
        </w:tc>
        <w:tc>
          <w:tcPr>
            <w:tcW w:w="2017" w:type="dxa"/>
            <w:vAlign w:val="center"/>
          </w:tcPr>
          <w:p w14:paraId="03A68788">
            <w:pPr>
              <w:autoSpaceDE/>
              <w:autoSpaceDN/>
              <w:spacing w:before="0" w:line="240"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子项名称</w:t>
            </w:r>
          </w:p>
        </w:tc>
        <w:tc>
          <w:tcPr>
            <w:tcW w:w="7236" w:type="dxa"/>
            <w:vAlign w:val="center"/>
          </w:tcPr>
          <w:p w14:paraId="424A620B">
            <w:pPr>
              <w:autoSpaceDE/>
              <w:autoSpaceDN/>
              <w:spacing w:before="0" w:line="240"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内容和方法</w:t>
            </w:r>
          </w:p>
        </w:tc>
        <w:tc>
          <w:tcPr>
            <w:tcW w:w="2497" w:type="dxa"/>
            <w:vAlign w:val="center"/>
          </w:tcPr>
          <w:p w14:paraId="0497E787">
            <w:pPr>
              <w:autoSpaceDE/>
              <w:autoSpaceDN/>
              <w:spacing w:before="0" w:line="240"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检查部位</w:t>
            </w:r>
          </w:p>
        </w:tc>
        <w:tc>
          <w:tcPr>
            <w:tcW w:w="980" w:type="dxa"/>
            <w:vAlign w:val="center"/>
          </w:tcPr>
          <w:p w14:paraId="519FF21E">
            <w:pPr>
              <w:autoSpaceDE/>
              <w:autoSpaceDN/>
              <w:spacing w:before="0" w:line="240"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结论</w:t>
            </w:r>
          </w:p>
        </w:tc>
      </w:tr>
      <w:tr w14:paraId="02F7B4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711" w:type="dxa"/>
            <w:vMerge w:val="restart"/>
            <w:vAlign w:val="center"/>
          </w:tcPr>
          <w:p w14:paraId="5457F156">
            <w:pPr>
              <w:autoSpaceDE/>
              <w:autoSpaceDN/>
              <w:spacing w:before="0"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建筑电气</w:t>
            </w:r>
          </w:p>
        </w:tc>
        <w:tc>
          <w:tcPr>
            <w:tcW w:w="2017" w:type="dxa"/>
            <w:vAlign w:val="center"/>
          </w:tcPr>
          <w:p w14:paraId="0C5714D5">
            <w:pPr>
              <w:autoSpaceDE/>
              <w:autoSpaceDN/>
              <w:spacing w:before="0"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消防电源</w:t>
            </w:r>
          </w:p>
        </w:tc>
        <w:tc>
          <w:tcPr>
            <w:tcW w:w="7236" w:type="dxa"/>
            <w:vAlign w:val="center"/>
          </w:tcPr>
          <w:p w14:paraId="03BDD563">
            <w:pPr>
              <w:autoSpaceDE/>
              <w:autoSpaceDN/>
              <w:spacing w:before="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查验消防用电负荷等级、供电形式等。</w:t>
            </w:r>
          </w:p>
        </w:tc>
        <w:tc>
          <w:tcPr>
            <w:tcW w:w="2497" w:type="dxa"/>
            <w:vAlign w:val="center"/>
          </w:tcPr>
          <w:p w14:paraId="0529146B">
            <w:pPr>
              <w:autoSpaceDE/>
              <w:autoSpaceDN/>
              <w:spacing w:before="0" w:line="240" w:lineRule="auto"/>
              <w:ind w:left="21" w:leftChars="10" w:right="21" w:rightChars="10" w:firstLine="0"/>
              <w:jc w:val="both"/>
              <w:rPr>
                <w:rFonts w:ascii="Times New Roman" w:hAnsi="Times New Roman" w:cs="宋体"/>
                <w:color w:val="auto"/>
              </w:rPr>
            </w:pPr>
          </w:p>
        </w:tc>
        <w:tc>
          <w:tcPr>
            <w:tcW w:w="980" w:type="dxa"/>
            <w:vAlign w:val="center"/>
          </w:tcPr>
          <w:p w14:paraId="7C7EB6FC">
            <w:pPr>
              <w:autoSpaceDE/>
              <w:autoSpaceDN/>
              <w:spacing w:before="0"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1DA94F78">
            <w:pPr>
              <w:autoSpaceDE/>
              <w:autoSpaceDN/>
              <w:spacing w:before="0"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497E36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jc w:val="center"/>
        </w:trPr>
        <w:tc>
          <w:tcPr>
            <w:tcW w:w="711" w:type="dxa"/>
            <w:vMerge w:val="continue"/>
            <w:vAlign w:val="center"/>
          </w:tcPr>
          <w:p w14:paraId="52CCF7E0">
            <w:pPr>
              <w:autoSpaceDE/>
              <w:autoSpaceDN/>
              <w:spacing w:before="0" w:line="240" w:lineRule="auto"/>
              <w:ind w:left="21" w:leftChars="10" w:right="21" w:rightChars="10" w:firstLine="0"/>
              <w:jc w:val="center"/>
              <w:rPr>
                <w:rFonts w:ascii="Times New Roman" w:hAnsi="Times New Roman" w:cs="宋体"/>
                <w:color w:val="auto"/>
                <w:kern w:val="0"/>
                <w:lang w:eastAsia="en-US"/>
              </w:rPr>
            </w:pPr>
          </w:p>
        </w:tc>
        <w:tc>
          <w:tcPr>
            <w:tcW w:w="2017" w:type="dxa"/>
            <w:vAlign w:val="center"/>
          </w:tcPr>
          <w:p w14:paraId="32F52B89">
            <w:pPr>
              <w:autoSpaceDE/>
              <w:autoSpaceDN/>
              <w:spacing w:before="0"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备用发电机</w:t>
            </w:r>
          </w:p>
        </w:tc>
        <w:tc>
          <w:tcPr>
            <w:tcW w:w="7236" w:type="dxa"/>
            <w:vAlign w:val="center"/>
          </w:tcPr>
          <w:p w14:paraId="188D920A">
            <w:pPr>
              <w:autoSpaceDE/>
              <w:autoSpaceDN/>
              <w:spacing w:before="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核查备用发电机位置、规格型号、功率、燃料配备等；</w:t>
            </w:r>
          </w:p>
          <w:p w14:paraId="2159707B">
            <w:pPr>
              <w:autoSpaceDE/>
              <w:autoSpaceDN/>
              <w:spacing w:before="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测试应急启动发电机的启动时间。</w:t>
            </w:r>
          </w:p>
        </w:tc>
        <w:tc>
          <w:tcPr>
            <w:tcW w:w="2497" w:type="dxa"/>
            <w:vAlign w:val="center"/>
          </w:tcPr>
          <w:p w14:paraId="76666C4B">
            <w:pPr>
              <w:autoSpaceDE/>
              <w:autoSpaceDN/>
              <w:spacing w:before="0" w:line="240" w:lineRule="auto"/>
              <w:ind w:left="21" w:leftChars="10" w:right="21" w:rightChars="10" w:firstLine="0"/>
              <w:jc w:val="both"/>
              <w:rPr>
                <w:rFonts w:ascii="Times New Roman" w:hAnsi="Times New Roman" w:cs="宋体"/>
                <w:color w:val="auto"/>
              </w:rPr>
            </w:pPr>
          </w:p>
        </w:tc>
        <w:tc>
          <w:tcPr>
            <w:tcW w:w="980" w:type="dxa"/>
            <w:vAlign w:val="center"/>
          </w:tcPr>
          <w:p w14:paraId="578CD3DF">
            <w:pPr>
              <w:autoSpaceDE/>
              <w:autoSpaceDN/>
              <w:spacing w:before="0"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104BA671">
            <w:pPr>
              <w:autoSpaceDE/>
              <w:autoSpaceDN/>
              <w:spacing w:before="0"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4C2A84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7" w:hRule="atLeast"/>
          <w:jc w:val="center"/>
        </w:trPr>
        <w:tc>
          <w:tcPr>
            <w:tcW w:w="711" w:type="dxa"/>
            <w:vMerge w:val="continue"/>
            <w:vAlign w:val="center"/>
          </w:tcPr>
          <w:p w14:paraId="4202D9F7">
            <w:pPr>
              <w:autoSpaceDE/>
              <w:autoSpaceDN/>
              <w:spacing w:before="0" w:line="240" w:lineRule="auto"/>
              <w:ind w:left="21" w:leftChars="10" w:right="21" w:rightChars="10" w:firstLine="0"/>
              <w:jc w:val="center"/>
              <w:rPr>
                <w:rFonts w:ascii="Times New Roman" w:hAnsi="Times New Roman" w:cs="宋体"/>
                <w:color w:val="auto"/>
                <w:kern w:val="0"/>
              </w:rPr>
            </w:pPr>
          </w:p>
        </w:tc>
        <w:tc>
          <w:tcPr>
            <w:tcW w:w="2017" w:type="dxa"/>
            <w:vAlign w:val="center"/>
          </w:tcPr>
          <w:p w14:paraId="29BE51EF">
            <w:pPr>
              <w:autoSpaceDE/>
              <w:autoSpaceDN/>
              <w:spacing w:before="0"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柴油发电机房</w:t>
            </w:r>
          </w:p>
        </w:tc>
        <w:tc>
          <w:tcPr>
            <w:tcW w:w="7236" w:type="dxa"/>
            <w:vAlign w:val="center"/>
          </w:tcPr>
          <w:p w14:paraId="1F859825">
            <w:pPr>
              <w:autoSpaceDE/>
              <w:autoSpaceDN/>
              <w:spacing w:before="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核查柴油发电机房位置、耐火等级、防火分隔、疏散门等建筑防火要求，核查储油间的设置等；</w:t>
            </w:r>
          </w:p>
          <w:p w14:paraId="1EEDA91E">
            <w:pPr>
              <w:autoSpaceDE/>
              <w:autoSpaceDN/>
              <w:spacing w:before="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测试应急照明照度。</w:t>
            </w:r>
          </w:p>
        </w:tc>
        <w:tc>
          <w:tcPr>
            <w:tcW w:w="2497" w:type="dxa"/>
            <w:vAlign w:val="center"/>
          </w:tcPr>
          <w:p w14:paraId="01CAC87A">
            <w:pPr>
              <w:autoSpaceDE/>
              <w:autoSpaceDN/>
              <w:spacing w:before="0" w:line="240" w:lineRule="auto"/>
              <w:ind w:left="21" w:leftChars="10" w:right="21" w:rightChars="10" w:firstLine="0"/>
              <w:jc w:val="both"/>
              <w:rPr>
                <w:rFonts w:ascii="Times New Roman" w:hAnsi="Times New Roman" w:cs="宋体"/>
                <w:color w:val="auto"/>
              </w:rPr>
            </w:pPr>
          </w:p>
        </w:tc>
        <w:tc>
          <w:tcPr>
            <w:tcW w:w="980" w:type="dxa"/>
            <w:vAlign w:val="center"/>
          </w:tcPr>
          <w:p w14:paraId="566B9630">
            <w:pPr>
              <w:autoSpaceDE/>
              <w:autoSpaceDN/>
              <w:spacing w:before="0"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07414436">
            <w:pPr>
              <w:autoSpaceDE/>
              <w:autoSpaceDN/>
              <w:spacing w:before="0"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4D174D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711" w:type="dxa"/>
            <w:vMerge w:val="continue"/>
            <w:vAlign w:val="center"/>
          </w:tcPr>
          <w:p w14:paraId="5F3F6005">
            <w:pPr>
              <w:autoSpaceDE/>
              <w:autoSpaceDN/>
              <w:spacing w:before="0" w:line="240" w:lineRule="auto"/>
              <w:ind w:left="21" w:leftChars="10" w:right="21" w:rightChars="10" w:firstLine="0"/>
              <w:jc w:val="center"/>
              <w:rPr>
                <w:rFonts w:ascii="Times New Roman" w:hAnsi="Times New Roman" w:cs="宋体"/>
                <w:color w:val="auto"/>
                <w:kern w:val="0"/>
              </w:rPr>
            </w:pPr>
          </w:p>
        </w:tc>
        <w:tc>
          <w:tcPr>
            <w:tcW w:w="2017" w:type="dxa"/>
            <w:vAlign w:val="center"/>
          </w:tcPr>
          <w:p w14:paraId="79664721">
            <w:pPr>
              <w:autoSpaceDE/>
              <w:autoSpaceDN/>
              <w:spacing w:before="0"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其他备用电源</w:t>
            </w:r>
          </w:p>
        </w:tc>
        <w:tc>
          <w:tcPr>
            <w:tcW w:w="7236" w:type="dxa"/>
            <w:vAlign w:val="center"/>
          </w:tcPr>
          <w:p w14:paraId="6CBFC193">
            <w:pPr>
              <w:autoSpaceDE/>
              <w:autoSpaceDN/>
              <w:spacing w:before="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核查蓄电池、EPS或UPS等位置、容量及备用电源房的防火要求等。</w:t>
            </w:r>
          </w:p>
        </w:tc>
        <w:tc>
          <w:tcPr>
            <w:tcW w:w="2497" w:type="dxa"/>
            <w:vAlign w:val="center"/>
          </w:tcPr>
          <w:p w14:paraId="53B8BF9F">
            <w:pPr>
              <w:autoSpaceDE/>
              <w:autoSpaceDN/>
              <w:spacing w:before="0" w:line="240" w:lineRule="auto"/>
              <w:ind w:left="21" w:leftChars="10" w:right="21" w:rightChars="10" w:firstLine="0"/>
              <w:jc w:val="both"/>
              <w:rPr>
                <w:rFonts w:ascii="Times New Roman" w:hAnsi="Times New Roman" w:cs="宋体"/>
                <w:color w:val="auto"/>
              </w:rPr>
            </w:pPr>
          </w:p>
        </w:tc>
        <w:tc>
          <w:tcPr>
            <w:tcW w:w="980" w:type="dxa"/>
            <w:vAlign w:val="center"/>
          </w:tcPr>
          <w:p w14:paraId="4B6CF6D2">
            <w:pPr>
              <w:autoSpaceDE/>
              <w:autoSpaceDN/>
              <w:spacing w:before="0"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7DCD45CB">
            <w:pPr>
              <w:autoSpaceDE/>
              <w:autoSpaceDN/>
              <w:spacing w:before="0"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6263DF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6" w:hRule="atLeast"/>
          <w:jc w:val="center"/>
        </w:trPr>
        <w:tc>
          <w:tcPr>
            <w:tcW w:w="711" w:type="dxa"/>
            <w:vMerge w:val="continue"/>
            <w:vAlign w:val="center"/>
          </w:tcPr>
          <w:p w14:paraId="2B973F99">
            <w:pPr>
              <w:autoSpaceDE/>
              <w:autoSpaceDN/>
              <w:spacing w:before="0" w:line="240" w:lineRule="auto"/>
              <w:ind w:left="21" w:leftChars="10" w:right="21" w:rightChars="10" w:firstLine="0"/>
              <w:jc w:val="center"/>
              <w:rPr>
                <w:rFonts w:ascii="Times New Roman" w:hAnsi="Times New Roman" w:cs="宋体"/>
                <w:color w:val="auto"/>
                <w:kern w:val="0"/>
              </w:rPr>
            </w:pPr>
          </w:p>
        </w:tc>
        <w:tc>
          <w:tcPr>
            <w:tcW w:w="2017" w:type="dxa"/>
            <w:vAlign w:val="center"/>
          </w:tcPr>
          <w:p w14:paraId="7ED922B2">
            <w:pPr>
              <w:autoSpaceDE/>
              <w:autoSpaceDN/>
              <w:spacing w:before="0"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变配电房</w:t>
            </w:r>
          </w:p>
        </w:tc>
        <w:tc>
          <w:tcPr>
            <w:tcW w:w="7236" w:type="dxa"/>
            <w:vAlign w:val="center"/>
          </w:tcPr>
          <w:p w14:paraId="4721C3A8">
            <w:pPr>
              <w:autoSpaceDE/>
              <w:autoSpaceDN/>
              <w:spacing w:before="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核查位置、耐火等级、防火分隔、疏散门等建筑防火要求；有无水管穿越；</w:t>
            </w:r>
          </w:p>
          <w:p w14:paraId="4B28774E">
            <w:pPr>
              <w:autoSpaceDE/>
              <w:autoSpaceDN/>
              <w:spacing w:before="0" w:line="240" w:lineRule="auto"/>
              <w:ind w:left="21" w:leftChars="10" w:right="21" w:rightChars="10" w:firstLine="0"/>
              <w:jc w:val="both"/>
              <w:rPr>
                <w:rFonts w:ascii="Times New Roman" w:hAnsi="Times New Roman" w:cs="宋体"/>
                <w:color w:val="auto"/>
                <w:lang w:eastAsia="en-US"/>
              </w:rPr>
            </w:pPr>
            <w:r>
              <w:rPr>
                <w:rFonts w:hint="eastAsia" w:ascii="Times New Roman" w:hAnsi="Times New Roman" w:cs="宋体"/>
                <w:color w:val="auto"/>
                <w:lang w:eastAsia="en-US"/>
              </w:rPr>
              <w:t>测试应急照明照度。</w:t>
            </w:r>
          </w:p>
        </w:tc>
        <w:tc>
          <w:tcPr>
            <w:tcW w:w="2497" w:type="dxa"/>
            <w:vAlign w:val="center"/>
          </w:tcPr>
          <w:p w14:paraId="48E20F11">
            <w:pPr>
              <w:autoSpaceDE/>
              <w:autoSpaceDN/>
              <w:spacing w:before="0" w:line="240" w:lineRule="auto"/>
              <w:ind w:left="21" w:leftChars="10" w:right="21" w:rightChars="10" w:firstLine="0"/>
              <w:jc w:val="both"/>
              <w:rPr>
                <w:rFonts w:ascii="Times New Roman" w:hAnsi="Times New Roman" w:cs="宋体"/>
                <w:color w:val="auto"/>
              </w:rPr>
            </w:pPr>
          </w:p>
        </w:tc>
        <w:tc>
          <w:tcPr>
            <w:tcW w:w="980" w:type="dxa"/>
            <w:vAlign w:val="center"/>
          </w:tcPr>
          <w:p w14:paraId="567E8820">
            <w:pPr>
              <w:autoSpaceDE/>
              <w:autoSpaceDN/>
              <w:spacing w:before="0"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449C9363">
            <w:pPr>
              <w:autoSpaceDE/>
              <w:autoSpaceDN/>
              <w:spacing w:before="0"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1C98B2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8" w:hRule="atLeast"/>
          <w:jc w:val="center"/>
        </w:trPr>
        <w:tc>
          <w:tcPr>
            <w:tcW w:w="711" w:type="dxa"/>
            <w:vMerge w:val="continue"/>
            <w:vAlign w:val="center"/>
          </w:tcPr>
          <w:p w14:paraId="24EED481">
            <w:pPr>
              <w:autoSpaceDE/>
              <w:autoSpaceDN/>
              <w:spacing w:before="0" w:line="240" w:lineRule="auto"/>
              <w:ind w:left="21" w:leftChars="10" w:right="21" w:rightChars="10" w:firstLine="0"/>
              <w:jc w:val="center"/>
              <w:rPr>
                <w:rFonts w:ascii="Times New Roman" w:hAnsi="Times New Roman" w:cs="宋体"/>
                <w:color w:val="auto"/>
                <w:kern w:val="0"/>
              </w:rPr>
            </w:pPr>
          </w:p>
        </w:tc>
        <w:tc>
          <w:tcPr>
            <w:tcW w:w="2017" w:type="dxa"/>
            <w:vAlign w:val="center"/>
          </w:tcPr>
          <w:p w14:paraId="436E342E">
            <w:pPr>
              <w:autoSpaceDE/>
              <w:autoSpaceDN/>
              <w:spacing w:before="0"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消防配电</w:t>
            </w:r>
          </w:p>
        </w:tc>
        <w:tc>
          <w:tcPr>
            <w:tcW w:w="7236" w:type="dxa"/>
            <w:vAlign w:val="center"/>
          </w:tcPr>
          <w:p w14:paraId="19CF4F4D">
            <w:pPr>
              <w:autoSpaceDE/>
              <w:autoSpaceDN/>
              <w:spacing w:before="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核查消防设备的专用供电回路，消防用电设备的配电箱及末端切换装置及断路器设置，配电线路敷设及防护措施等，核查隐蔽工程验收记录；</w:t>
            </w:r>
          </w:p>
          <w:p w14:paraId="6CF2DBD5">
            <w:pPr>
              <w:autoSpaceDE/>
              <w:autoSpaceDN/>
              <w:spacing w:before="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测试消防用电设备末端切换装置等。</w:t>
            </w:r>
          </w:p>
        </w:tc>
        <w:tc>
          <w:tcPr>
            <w:tcW w:w="2497" w:type="dxa"/>
            <w:vAlign w:val="center"/>
          </w:tcPr>
          <w:p w14:paraId="308788FD">
            <w:pPr>
              <w:autoSpaceDE/>
              <w:autoSpaceDN/>
              <w:spacing w:before="0" w:line="240" w:lineRule="auto"/>
              <w:ind w:left="21" w:leftChars="10" w:right="21" w:rightChars="10" w:firstLine="0"/>
              <w:jc w:val="both"/>
              <w:rPr>
                <w:rFonts w:ascii="Times New Roman" w:hAnsi="Times New Roman" w:cs="宋体"/>
                <w:color w:val="auto"/>
              </w:rPr>
            </w:pPr>
          </w:p>
        </w:tc>
        <w:tc>
          <w:tcPr>
            <w:tcW w:w="980" w:type="dxa"/>
            <w:vAlign w:val="center"/>
          </w:tcPr>
          <w:p w14:paraId="2DBD546D">
            <w:pPr>
              <w:autoSpaceDE/>
              <w:autoSpaceDN/>
              <w:spacing w:before="0"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60C2E1F0">
            <w:pPr>
              <w:autoSpaceDE/>
              <w:autoSpaceDN/>
              <w:spacing w:before="0"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745891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8" w:hRule="atLeast"/>
          <w:jc w:val="center"/>
        </w:trPr>
        <w:tc>
          <w:tcPr>
            <w:tcW w:w="711" w:type="dxa"/>
            <w:vMerge w:val="continue"/>
            <w:vAlign w:val="center"/>
          </w:tcPr>
          <w:p w14:paraId="67239EDD">
            <w:pPr>
              <w:autoSpaceDE/>
              <w:autoSpaceDN/>
              <w:spacing w:before="0" w:line="240" w:lineRule="auto"/>
              <w:ind w:left="21" w:leftChars="10" w:right="21" w:rightChars="10" w:firstLine="0"/>
              <w:jc w:val="center"/>
              <w:rPr>
                <w:rFonts w:ascii="Times New Roman" w:hAnsi="Times New Roman" w:cs="宋体"/>
                <w:color w:val="auto"/>
                <w:kern w:val="0"/>
              </w:rPr>
            </w:pPr>
          </w:p>
        </w:tc>
        <w:tc>
          <w:tcPr>
            <w:tcW w:w="2017" w:type="dxa"/>
            <w:vAlign w:val="center"/>
          </w:tcPr>
          <w:p w14:paraId="435AF3D2">
            <w:pPr>
              <w:autoSpaceDE/>
              <w:autoSpaceDN/>
              <w:spacing w:before="0"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用电设施</w:t>
            </w:r>
          </w:p>
        </w:tc>
        <w:tc>
          <w:tcPr>
            <w:tcW w:w="7236" w:type="dxa"/>
            <w:vAlign w:val="center"/>
          </w:tcPr>
          <w:p w14:paraId="14B15619">
            <w:pPr>
              <w:autoSpaceDE/>
              <w:autoSpaceDN/>
              <w:spacing w:before="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核查架空线路与保护对象的间距；</w:t>
            </w:r>
          </w:p>
          <w:p w14:paraId="764E4AC3">
            <w:pPr>
              <w:autoSpaceDE/>
              <w:autoSpaceDN/>
              <w:spacing w:before="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核查开关、灯具等装置的发热情况和隔热、散热措施等。</w:t>
            </w:r>
          </w:p>
        </w:tc>
        <w:tc>
          <w:tcPr>
            <w:tcW w:w="2497" w:type="dxa"/>
            <w:vAlign w:val="center"/>
          </w:tcPr>
          <w:p w14:paraId="7E21171A">
            <w:pPr>
              <w:autoSpaceDE/>
              <w:autoSpaceDN/>
              <w:spacing w:before="0" w:line="240" w:lineRule="auto"/>
              <w:ind w:left="21" w:leftChars="10" w:right="21" w:rightChars="10" w:firstLine="0"/>
              <w:jc w:val="both"/>
              <w:rPr>
                <w:rFonts w:ascii="Times New Roman" w:hAnsi="Times New Roman" w:cs="宋体"/>
                <w:color w:val="auto"/>
              </w:rPr>
            </w:pPr>
          </w:p>
        </w:tc>
        <w:tc>
          <w:tcPr>
            <w:tcW w:w="980" w:type="dxa"/>
            <w:vAlign w:val="center"/>
          </w:tcPr>
          <w:p w14:paraId="4DE7367B">
            <w:pPr>
              <w:autoSpaceDE/>
              <w:autoSpaceDN/>
              <w:spacing w:before="0"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378B9923">
            <w:pPr>
              <w:autoSpaceDE/>
              <w:autoSpaceDN/>
              <w:spacing w:before="0"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662EB2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8" w:hRule="atLeast"/>
          <w:jc w:val="center"/>
        </w:trPr>
        <w:tc>
          <w:tcPr>
            <w:tcW w:w="711" w:type="dxa"/>
            <w:vMerge w:val="continue"/>
          </w:tcPr>
          <w:p w14:paraId="61ED9797">
            <w:pPr>
              <w:autoSpaceDE/>
              <w:autoSpaceDN/>
              <w:spacing w:before="0" w:line="240" w:lineRule="auto"/>
              <w:ind w:left="21" w:leftChars="10" w:right="21" w:rightChars="10" w:firstLine="0"/>
              <w:jc w:val="center"/>
              <w:rPr>
                <w:rFonts w:ascii="Times New Roman" w:hAnsi="Times New Roman" w:cs="宋体"/>
                <w:color w:val="auto"/>
                <w:kern w:val="0"/>
              </w:rPr>
            </w:pPr>
          </w:p>
        </w:tc>
        <w:tc>
          <w:tcPr>
            <w:tcW w:w="2017" w:type="dxa"/>
          </w:tcPr>
          <w:p w14:paraId="49F2E041">
            <w:pPr>
              <w:autoSpaceDE/>
              <w:autoSpaceDN/>
              <w:spacing w:before="0" w:line="240" w:lineRule="auto"/>
              <w:ind w:left="21" w:leftChars="10" w:right="21" w:rightChars="10" w:firstLine="0"/>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电气火灾监控系统</w:t>
            </w:r>
          </w:p>
        </w:tc>
        <w:tc>
          <w:tcPr>
            <w:tcW w:w="7236" w:type="dxa"/>
          </w:tcPr>
          <w:p w14:paraId="5E51C2EF">
            <w:pPr>
              <w:autoSpaceDE/>
              <w:autoSpaceDN/>
              <w:spacing w:before="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核查电气火灾监控系统的设置，电气火灾监控探测器、电气火灾监控设备的位置、数量、规格型号、技术参数。</w:t>
            </w:r>
          </w:p>
        </w:tc>
        <w:tc>
          <w:tcPr>
            <w:tcW w:w="2497" w:type="dxa"/>
            <w:vAlign w:val="center"/>
          </w:tcPr>
          <w:p w14:paraId="366226E1">
            <w:pPr>
              <w:autoSpaceDE/>
              <w:autoSpaceDN/>
              <w:spacing w:before="0" w:line="240" w:lineRule="auto"/>
              <w:ind w:left="21" w:leftChars="10" w:right="21" w:rightChars="10" w:firstLine="0"/>
              <w:jc w:val="both"/>
              <w:rPr>
                <w:rFonts w:ascii="Times New Roman" w:hAnsi="Times New Roman" w:cs="宋体"/>
                <w:color w:val="auto"/>
              </w:rPr>
            </w:pPr>
          </w:p>
        </w:tc>
        <w:tc>
          <w:tcPr>
            <w:tcW w:w="980" w:type="dxa"/>
            <w:vAlign w:val="center"/>
          </w:tcPr>
          <w:p w14:paraId="61C7A2BE">
            <w:pPr>
              <w:autoSpaceDE/>
              <w:autoSpaceDN/>
              <w:spacing w:before="0"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368433BD">
            <w:pPr>
              <w:autoSpaceDE/>
              <w:autoSpaceDN/>
              <w:spacing w:before="0"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37F34C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711" w:type="dxa"/>
            <w:vMerge w:val="continue"/>
          </w:tcPr>
          <w:p w14:paraId="1D299BDE">
            <w:pPr>
              <w:autoSpaceDE/>
              <w:autoSpaceDN/>
              <w:spacing w:before="0" w:line="240" w:lineRule="auto"/>
              <w:ind w:left="21" w:leftChars="10" w:right="21" w:rightChars="10" w:firstLine="0"/>
              <w:jc w:val="center"/>
              <w:rPr>
                <w:rFonts w:ascii="Times New Roman" w:hAnsi="Times New Roman" w:cs="宋体"/>
                <w:color w:val="auto"/>
                <w:kern w:val="0"/>
              </w:rPr>
            </w:pPr>
          </w:p>
        </w:tc>
        <w:tc>
          <w:tcPr>
            <w:tcW w:w="2017" w:type="dxa"/>
            <w:vAlign w:val="center"/>
          </w:tcPr>
          <w:p w14:paraId="58363DA6">
            <w:pPr>
              <w:autoSpaceDE/>
              <w:autoSpaceDN/>
              <w:spacing w:before="0" w:line="240" w:lineRule="auto"/>
              <w:ind w:left="21" w:leftChars="10" w:right="21" w:rightChars="10" w:firstLine="0"/>
              <w:jc w:val="both"/>
              <w:rPr>
                <w:rFonts w:ascii="Times New Roman" w:hAnsi="Times New Roman" w:cs="宋体"/>
                <w:color w:val="auto"/>
              </w:rPr>
            </w:pPr>
            <w:r>
              <w:rPr>
                <w:rFonts w:ascii="Times New Roman" w:hAnsi="Times New Roman" w:cs="宋体"/>
                <w:color w:val="auto"/>
              </w:rPr>
              <w:t>☐</w:t>
            </w:r>
            <w:r>
              <w:rPr>
                <w:rFonts w:hint="eastAsia" w:ascii="Times New Roman" w:hAnsi="Times New Roman" w:cs="宋体"/>
                <w:color w:val="auto"/>
              </w:rPr>
              <w:t>消防应急照明和疏散指示标志</w:t>
            </w:r>
          </w:p>
        </w:tc>
        <w:tc>
          <w:tcPr>
            <w:tcW w:w="7236" w:type="dxa"/>
          </w:tcPr>
          <w:p w14:paraId="60265EFA">
            <w:pPr>
              <w:autoSpaceDE/>
              <w:autoSpaceDN/>
              <w:spacing w:before="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核查类别、型号、数量、安装位置、间距；核查设置场所；</w:t>
            </w:r>
          </w:p>
          <w:p w14:paraId="66FC42D9">
            <w:pPr>
              <w:autoSpaceDE/>
              <w:autoSpaceDN/>
              <w:spacing w:before="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核查特殊场所设置的保持视觉连续的灯光疏散指示标志；</w:t>
            </w:r>
          </w:p>
          <w:p w14:paraId="2AB17293">
            <w:pPr>
              <w:autoSpaceDE/>
              <w:autoSpaceDN/>
              <w:spacing w:before="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核查消防应急照明、疏散指示、消防安全标志；</w:t>
            </w:r>
          </w:p>
          <w:p w14:paraId="6389B7C7">
            <w:pPr>
              <w:autoSpaceDE/>
              <w:autoSpaceDN/>
              <w:spacing w:before="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测试消防应急照明和灯光疏散指示标志的备用电源的连续供电时间、应急功能及照度。</w:t>
            </w:r>
          </w:p>
        </w:tc>
        <w:tc>
          <w:tcPr>
            <w:tcW w:w="2497" w:type="dxa"/>
            <w:vAlign w:val="center"/>
          </w:tcPr>
          <w:p w14:paraId="3BD52D30">
            <w:pPr>
              <w:autoSpaceDE/>
              <w:autoSpaceDN/>
              <w:spacing w:before="0" w:line="240" w:lineRule="auto"/>
              <w:ind w:left="21" w:leftChars="10" w:right="21" w:rightChars="10" w:firstLine="0"/>
              <w:jc w:val="both"/>
              <w:rPr>
                <w:rFonts w:ascii="Times New Roman" w:hAnsi="Times New Roman" w:cs="宋体"/>
                <w:color w:val="auto"/>
              </w:rPr>
            </w:pPr>
          </w:p>
        </w:tc>
        <w:tc>
          <w:tcPr>
            <w:tcW w:w="980" w:type="dxa"/>
            <w:vAlign w:val="center"/>
          </w:tcPr>
          <w:p w14:paraId="5916DC33">
            <w:pPr>
              <w:autoSpaceDE/>
              <w:autoSpaceDN/>
              <w:spacing w:before="0"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7AD6E922">
            <w:pPr>
              <w:autoSpaceDE/>
              <w:autoSpaceDN/>
              <w:spacing w:before="0" w:line="240"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bl>
    <w:p w14:paraId="03605B93">
      <w:pPr>
        <w:tabs>
          <w:tab w:val="left" w:pos="1619"/>
          <w:tab w:val="left" w:pos="7605"/>
          <w:tab w:val="left" w:pos="9645"/>
          <w:tab w:val="left" w:pos="11655"/>
        </w:tabs>
        <w:autoSpaceDE/>
        <w:autoSpaceDN/>
        <w:spacing w:before="40" w:line="240" w:lineRule="auto"/>
        <w:ind w:firstLine="0"/>
        <w:rPr>
          <w:rFonts w:hint="eastAsia" w:ascii="Times New Roman" w:hAnsi="Times New Roman" w:eastAsia="宋体" w:cs="宋体"/>
          <w:bCs w:val="0"/>
          <w:color w:val="auto"/>
          <w:kern w:val="0"/>
          <w:position w:val="-2"/>
          <w:sz w:val="21"/>
          <w:szCs w:val="22"/>
        </w:rPr>
      </w:pPr>
    </w:p>
    <w:p w14:paraId="194A4D65">
      <w:pPr>
        <w:tabs>
          <w:tab w:val="left" w:pos="1619"/>
          <w:tab w:val="left" w:pos="7605"/>
          <w:tab w:val="left" w:pos="9645"/>
          <w:tab w:val="left" w:pos="11655"/>
        </w:tabs>
        <w:autoSpaceDE/>
        <w:autoSpaceDN/>
        <w:spacing w:before="40" w:line="240" w:lineRule="auto"/>
        <w:ind w:firstLine="0"/>
        <w:rPr>
          <w:rFonts w:hint="eastAsia" w:ascii="Times New Roman" w:hAnsi="Times New Roman" w:cs="宋体"/>
          <w:color w:val="auto"/>
          <w:kern w:val="0"/>
          <w:position w:val="-2"/>
          <w:szCs w:val="22"/>
        </w:rPr>
      </w:pPr>
      <w:r>
        <w:rPr>
          <w:rFonts w:hint="eastAsia" w:ascii="Times New Roman" w:hAnsi="Times New Roman" w:cs="宋体"/>
          <w:color w:val="auto"/>
          <w:kern w:val="0"/>
          <w:position w:val="-2"/>
          <w:szCs w:val="22"/>
        </w:rPr>
        <w:t xml:space="preserve">检查人：                                                                                           </w:t>
      </w:r>
      <w:r>
        <w:rPr>
          <w:rFonts w:hint="eastAsia" w:ascii="Times New Roman" w:hAnsi="Times New Roman" w:eastAsia="宋体" w:cs="宋体"/>
          <w:color w:val="auto"/>
          <w:kern w:val="0"/>
          <w:position w:val="-2"/>
          <w:szCs w:val="22"/>
        </w:rPr>
        <w:t>检查日期</w:t>
      </w:r>
      <w:r>
        <w:rPr>
          <w:rFonts w:hint="eastAsia" w:ascii="Times New Roman" w:hAnsi="Times New Roman" w:cs="宋体"/>
          <w:color w:val="auto"/>
          <w:kern w:val="0"/>
          <w:position w:val="-2"/>
          <w:szCs w:val="22"/>
        </w:rPr>
        <w:t xml:space="preserve">：      </w:t>
      </w:r>
      <w:r>
        <w:rPr>
          <w:rFonts w:hint="eastAsia" w:ascii="Times New Roman" w:hAnsi="Times New Roman" w:eastAsia="宋体" w:cs="宋体"/>
          <w:color w:val="auto"/>
          <w:kern w:val="0"/>
          <w:position w:val="-2"/>
          <w:szCs w:val="22"/>
        </w:rPr>
        <w:t>年    月    日</w:t>
      </w:r>
    </w:p>
    <w:p w14:paraId="64C08A93">
      <w:pPr>
        <w:tabs>
          <w:tab w:val="left" w:pos="1619"/>
          <w:tab w:val="left" w:pos="7605"/>
          <w:tab w:val="left" w:pos="9645"/>
          <w:tab w:val="left" w:pos="11655"/>
        </w:tabs>
        <w:autoSpaceDE/>
        <w:autoSpaceDN/>
        <w:spacing w:before="40" w:line="240" w:lineRule="auto"/>
        <w:ind w:firstLine="0"/>
        <w:jc w:val="left"/>
        <w:rPr>
          <w:rFonts w:hint="eastAsia" w:ascii="Times New Roman" w:hAnsi="Times New Roman" w:eastAsia="宋体" w:cs="宋体"/>
          <w:color w:val="auto"/>
          <w:kern w:val="0"/>
          <w:position w:val="-2"/>
          <w:sz w:val="21"/>
          <w:szCs w:val="22"/>
        </w:rPr>
        <w:sectPr>
          <w:headerReference r:id="rId7" w:type="default"/>
          <w:footerReference r:id="rId8" w:type="default"/>
          <w:pgSz w:w="16840" w:h="11900" w:orient="landscape"/>
          <w:pgMar w:top="1587" w:right="1701" w:bottom="1587" w:left="1701" w:header="0" w:footer="998" w:gutter="0"/>
          <w:cols w:space="0" w:num="1"/>
        </w:sectPr>
      </w:pPr>
    </w:p>
    <w:p w14:paraId="18975F84">
      <w:pPr>
        <w:autoSpaceDE w:val="0"/>
        <w:autoSpaceDN w:val="0"/>
        <w:adjustRightInd w:val="0"/>
        <w:snapToGrid w:val="0"/>
        <w:spacing w:before="0" w:line="324" w:lineRule="auto"/>
        <w:ind w:firstLine="0"/>
        <w:jc w:val="center"/>
        <w:rPr>
          <w:rFonts w:ascii="方正黑体_GBK" w:hAnsi="方正黑体_GBK" w:eastAsia="方正黑体_GBK" w:cs="方正黑体_GBK"/>
          <w:color w:val="auto"/>
          <w:kern w:val="0"/>
          <w:sz w:val="36"/>
          <w:szCs w:val="36"/>
        </w:rPr>
      </w:pPr>
      <w:r>
        <w:rPr>
          <w:rFonts w:hint="eastAsia" w:ascii="方正黑体_GBK" w:hAnsi="方正黑体_GBK" w:eastAsia="方正黑体_GBK" w:cs="方正黑体_GBK"/>
          <w:color w:val="auto"/>
          <w:kern w:val="0"/>
          <w:sz w:val="36"/>
          <w:szCs w:val="36"/>
        </w:rPr>
        <w:t>火灾自动报警系统现场查验记录表XF-11</w:t>
      </w:r>
    </w:p>
    <w:tbl>
      <w:tblPr>
        <w:tblStyle w:val="86"/>
        <w:tblW w:w="14014" w:type="dxa"/>
        <w:tblInd w:w="-1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6"/>
        <w:gridCol w:w="2270"/>
        <w:gridCol w:w="6867"/>
        <w:gridCol w:w="2933"/>
        <w:gridCol w:w="1238"/>
      </w:tblGrid>
      <w:tr w14:paraId="678E61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706" w:type="dxa"/>
            <w:vAlign w:val="center"/>
          </w:tcPr>
          <w:p w14:paraId="3FEA6FB1">
            <w:pPr>
              <w:autoSpaceDE/>
              <w:autoSpaceDN/>
              <w:spacing w:before="0" w:line="264"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单项</w:t>
            </w:r>
          </w:p>
          <w:p w14:paraId="38083357">
            <w:pPr>
              <w:autoSpaceDE/>
              <w:autoSpaceDN/>
              <w:spacing w:before="0" w:line="264"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名称</w:t>
            </w:r>
          </w:p>
        </w:tc>
        <w:tc>
          <w:tcPr>
            <w:tcW w:w="2270" w:type="dxa"/>
            <w:vAlign w:val="center"/>
          </w:tcPr>
          <w:p w14:paraId="0B443845">
            <w:pPr>
              <w:autoSpaceDE/>
              <w:autoSpaceDN/>
              <w:spacing w:before="0" w:line="264"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子项名称</w:t>
            </w:r>
          </w:p>
        </w:tc>
        <w:tc>
          <w:tcPr>
            <w:tcW w:w="6867" w:type="dxa"/>
            <w:vAlign w:val="center"/>
          </w:tcPr>
          <w:p w14:paraId="0E05D1D3">
            <w:pPr>
              <w:autoSpaceDE/>
              <w:autoSpaceDN/>
              <w:spacing w:before="0" w:line="264"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内容和方法</w:t>
            </w:r>
          </w:p>
        </w:tc>
        <w:tc>
          <w:tcPr>
            <w:tcW w:w="2933" w:type="dxa"/>
            <w:vAlign w:val="center"/>
          </w:tcPr>
          <w:p w14:paraId="3A17D4DE">
            <w:pPr>
              <w:autoSpaceDE/>
              <w:autoSpaceDN/>
              <w:spacing w:before="0" w:line="264"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检查部位</w:t>
            </w:r>
          </w:p>
        </w:tc>
        <w:tc>
          <w:tcPr>
            <w:tcW w:w="1238" w:type="dxa"/>
            <w:vAlign w:val="center"/>
          </w:tcPr>
          <w:p w14:paraId="750CC001">
            <w:pPr>
              <w:autoSpaceDE/>
              <w:autoSpaceDN/>
              <w:spacing w:before="0" w:line="264"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结论</w:t>
            </w:r>
          </w:p>
        </w:tc>
      </w:tr>
      <w:tr w14:paraId="7C3AA9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706" w:type="dxa"/>
            <w:vMerge w:val="restart"/>
            <w:vAlign w:val="center"/>
          </w:tcPr>
          <w:p w14:paraId="0044B4EC">
            <w:pPr>
              <w:autoSpaceDE/>
              <w:autoSpaceDN/>
              <w:spacing w:before="0" w:line="264"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 xml:space="preserve">☐ </w:t>
            </w:r>
            <w:r>
              <w:rPr>
                <w:rFonts w:hint="eastAsia" w:ascii="Times New Roman" w:hAnsi="Times New Roman" w:cs="宋体"/>
                <w:color w:val="auto"/>
                <w:lang w:eastAsia="en-US"/>
              </w:rPr>
              <w:t>火灾自动报警系统</w:t>
            </w:r>
          </w:p>
        </w:tc>
        <w:tc>
          <w:tcPr>
            <w:tcW w:w="2270" w:type="dxa"/>
            <w:vAlign w:val="center"/>
          </w:tcPr>
          <w:p w14:paraId="0B517379">
            <w:pPr>
              <w:autoSpaceDE/>
              <w:autoSpaceDN/>
              <w:spacing w:before="0" w:line="264"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消防控制室</w:t>
            </w:r>
          </w:p>
        </w:tc>
        <w:tc>
          <w:tcPr>
            <w:tcW w:w="6867" w:type="dxa"/>
            <w:vAlign w:val="center"/>
          </w:tcPr>
          <w:p w14:paraId="3C9DDF50">
            <w:pPr>
              <w:autoSpaceDE/>
              <w:autoSpaceDN/>
              <w:spacing w:before="0" w:line="264"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核查位置、防火分隔、安全出口、防淹措施、与消防设施无关的电气线路及管线穿越等；</w:t>
            </w:r>
          </w:p>
          <w:p w14:paraId="10843B91">
            <w:pPr>
              <w:autoSpaceDE/>
              <w:autoSpaceDN/>
              <w:spacing w:before="0" w:line="264" w:lineRule="auto"/>
              <w:ind w:left="21" w:leftChars="10" w:right="21" w:rightChars="10" w:firstLine="0"/>
              <w:jc w:val="both"/>
              <w:rPr>
                <w:rFonts w:ascii="Times New Roman" w:hAnsi="Times New Roman" w:cs="宋体"/>
                <w:color w:val="auto"/>
                <w:lang w:eastAsia="en-US"/>
              </w:rPr>
            </w:pPr>
            <w:r>
              <w:rPr>
                <w:rFonts w:hint="eastAsia" w:ascii="Times New Roman" w:hAnsi="Times New Roman" w:cs="宋体"/>
                <w:color w:val="auto"/>
                <w:lang w:eastAsia="en-US"/>
              </w:rPr>
              <w:t>测试应急照明。</w:t>
            </w:r>
          </w:p>
        </w:tc>
        <w:tc>
          <w:tcPr>
            <w:tcW w:w="2933" w:type="dxa"/>
            <w:vAlign w:val="center"/>
          </w:tcPr>
          <w:p w14:paraId="5E6B7F91">
            <w:pPr>
              <w:autoSpaceDE/>
              <w:autoSpaceDN/>
              <w:spacing w:before="0" w:line="264" w:lineRule="auto"/>
              <w:ind w:left="21" w:leftChars="10" w:right="21" w:rightChars="10" w:firstLine="0"/>
              <w:jc w:val="both"/>
              <w:rPr>
                <w:rFonts w:ascii="Times New Roman" w:hAnsi="Times New Roman" w:cs="宋体"/>
                <w:color w:val="auto"/>
              </w:rPr>
            </w:pPr>
          </w:p>
        </w:tc>
        <w:tc>
          <w:tcPr>
            <w:tcW w:w="1238" w:type="dxa"/>
            <w:vAlign w:val="center"/>
          </w:tcPr>
          <w:p w14:paraId="72DAF745">
            <w:pPr>
              <w:autoSpaceDE/>
              <w:autoSpaceDN/>
              <w:spacing w:before="0" w:line="264"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5E2363FE">
            <w:pPr>
              <w:autoSpaceDE/>
              <w:autoSpaceDN/>
              <w:spacing w:before="0" w:line="264"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12B6BB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706" w:type="dxa"/>
            <w:vMerge w:val="continue"/>
            <w:vAlign w:val="center"/>
          </w:tcPr>
          <w:p w14:paraId="74C7514F">
            <w:pPr>
              <w:autoSpaceDE/>
              <w:autoSpaceDN/>
              <w:spacing w:before="0" w:line="264" w:lineRule="auto"/>
              <w:ind w:left="21" w:leftChars="10" w:right="21" w:rightChars="10" w:firstLine="0"/>
              <w:jc w:val="both"/>
              <w:rPr>
                <w:rFonts w:ascii="Times New Roman" w:hAnsi="Times New Roman" w:cs="宋体"/>
                <w:color w:val="auto"/>
                <w:kern w:val="0"/>
                <w:lang w:eastAsia="en-US"/>
              </w:rPr>
            </w:pPr>
          </w:p>
        </w:tc>
        <w:tc>
          <w:tcPr>
            <w:tcW w:w="2270" w:type="dxa"/>
            <w:vAlign w:val="center"/>
          </w:tcPr>
          <w:p w14:paraId="4088207D">
            <w:pPr>
              <w:autoSpaceDE/>
              <w:autoSpaceDN/>
              <w:spacing w:before="0" w:line="264"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系统形式</w:t>
            </w:r>
          </w:p>
        </w:tc>
        <w:tc>
          <w:tcPr>
            <w:tcW w:w="6867" w:type="dxa"/>
            <w:vAlign w:val="center"/>
          </w:tcPr>
          <w:p w14:paraId="5A38039B">
            <w:pPr>
              <w:autoSpaceDE/>
              <w:autoSpaceDN/>
              <w:spacing w:before="0" w:line="264" w:lineRule="auto"/>
              <w:ind w:left="21" w:leftChars="10" w:right="21" w:rightChars="10" w:firstLine="0"/>
              <w:jc w:val="both"/>
              <w:rPr>
                <w:rFonts w:ascii="Times New Roman" w:hAnsi="Times New Roman" w:cs="宋体"/>
                <w:color w:val="auto"/>
                <w:lang w:eastAsia="en-US"/>
              </w:rPr>
            </w:pPr>
            <w:r>
              <w:rPr>
                <w:rFonts w:hint="eastAsia" w:ascii="Times New Roman" w:hAnsi="Times New Roman" w:cs="宋体"/>
                <w:color w:val="auto"/>
                <w:lang w:eastAsia="en-US"/>
              </w:rPr>
              <w:t>核查系统设置形式。</w:t>
            </w:r>
          </w:p>
        </w:tc>
        <w:tc>
          <w:tcPr>
            <w:tcW w:w="2933" w:type="dxa"/>
            <w:vAlign w:val="center"/>
          </w:tcPr>
          <w:p w14:paraId="72864870">
            <w:pPr>
              <w:autoSpaceDE/>
              <w:autoSpaceDN/>
              <w:spacing w:before="0" w:line="264" w:lineRule="auto"/>
              <w:ind w:left="21" w:leftChars="10" w:right="21" w:rightChars="10" w:firstLine="0"/>
              <w:jc w:val="both"/>
              <w:rPr>
                <w:rFonts w:ascii="Times New Roman" w:hAnsi="Times New Roman" w:cs="宋体"/>
                <w:color w:val="auto"/>
              </w:rPr>
            </w:pPr>
          </w:p>
        </w:tc>
        <w:tc>
          <w:tcPr>
            <w:tcW w:w="1238" w:type="dxa"/>
            <w:tcBorders>
              <w:top w:val="nil"/>
            </w:tcBorders>
            <w:vAlign w:val="center"/>
          </w:tcPr>
          <w:p w14:paraId="7692C138">
            <w:pPr>
              <w:autoSpaceDE/>
              <w:autoSpaceDN/>
              <w:spacing w:before="0" w:line="264"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5EB4FAA2">
            <w:pPr>
              <w:autoSpaceDE/>
              <w:autoSpaceDN/>
              <w:spacing w:before="0" w:line="264"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2CA588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706" w:type="dxa"/>
            <w:vMerge w:val="continue"/>
            <w:vAlign w:val="center"/>
          </w:tcPr>
          <w:p w14:paraId="6B34500F">
            <w:pPr>
              <w:autoSpaceDE/>
              <w:autoSpaceDN/>
              <w:spacing w:before="0" w:line="264" w:lineRule="auto"/>
              <w:ind w:left="21" w:leftChars="10" w:right="21" w:rightChars="10" w:firstLine="0"/>
              <w:jc w:val="both"/>
              <w:rPr>
                <w:rFonts w:ascii="Times New Roman" w:hAnsi="Times New Roman" w:cs="宋体"/>
                <w:color w:val="auto"/>
                <w:kern w:val="0"/>
              </w:rPr>
            </w:pPr>
          </w:p>
        </w:tc>
        <w:tc>
          <w:tcPr>
            <w:tcW w:w="2270" w:type="dxa"/>
            <w:vAlign w:val="center"/>
          </w:tcPr>
          <w:p w14:paraId="357C6679">
            <w:pPr>
              <w:autoSpaceDE/>
              <w:autoSpaceDN/>
              <w:spacing w:before="0" w:line="264"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火灾探测器</w:t>
            </w:r>
          </w:p>
        </w:tc>
        <w:tc>
          <w:tcPr>
            <w:tcW w:w="6867" w:type="dxa"/>
            <w:vAlign w:val="center"/>
          </w:tcPr>
          <w:p w14:paraId="6E648743">
            <w:pPr>
              <w:autoSpaceDE/>
              <w:autoSpaceDN/>
              <w:spacing w:before="0" w:line="264"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核查位置、规格、型号、间距等，核对同区域数量。</w:t>
            </w:r>
          </w:p>
        </w:tc>
        <w:tc>
          <w:tcPr>
            <w:tcW w:w="2933" w:type="dxa"/>
            <w:vAlign w:val="center"/>
          </w:tcPr>
          <w:p w14:paraId="06DCB7D4">
            <w:pPr>
              <w:autoSpaceDE/>
              <w:autoSpaceDN/>
              <w:spacing w:before="0" w:line="264" w:lineRule="auto"/>
              <w:ind w:left="21" w:leftChars="10" w:right="21" w:rightChars="10" w:firstLine="0"/>
              <w:jc w:val="both"/>
              <w:rPr>
                <w:rFonts w:ascii="Times New Roman" w:hAnsi="Times New Roman" w:cs="宋体"/>
                <w:color w:val="auto"/>
              </w:rPr>
            </w:pPr>
          </w:p>
        </w:tc>
        <w:tc>
          <w:tcPr>
            <w:tcW w:w="1238" w:type="dxa"/>
            <w:tcBorders>
              <w:top w:val="nil"/>
            </w:tcBorders>
            <w:vAlign w:val="center"/>
          </w:tcPr>
          <w:p w14:paraId="7E31C145">
            <w:pPr>
              <w:autoSpaceDE/>
              <w:autoSpaceDN/>
              <w:spacing w:before="0" w:line="264"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7BCA78E5">
            <w:pPr>
              <w:autoSpaceDE/>
              <w:autoSpaceDN/>
              <w:spacing w:before="0" w:line="264"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306FD4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8" w:hRule="atLeast"/>
        </w:trPr>
        <w:tc>
          <w:tcPr>
            <w:tcW w:w="706" w:type="dxa"/>
            <w:vMerge w:val="continue"/>
            <w:vAlign w:val="center"/>
          </w:tcPr>
          <w:p w14:paraId="29DA7742">
            <w:pPr>
              <w:autoSpaceDE/>
              <w:autoSpaceDN/>
              <w:spacing w:before="0" w:line="264" w:lineRule="auto"/>
              <w:ind w:left="21" w:leftChars="10" w:right="21" w:rightChars="10" w:firstLine="0"/>
              <w:jc w:val="both"/>
              <w:rPr>
                <w:rFonts w:ascii="Times New Roman" w:hAnsi="Times New Roman" w:cs="宋体"/>
                <w:color w:val="auto"/>
                <w:kern w:val="0"/>
              </w:rPr>
            </w:pPr>
          </w:p>
        </w:tc>
        <w:tc>
          <w:tcPr>
            <w:tcW w:w="2270" w:type="dxa"/>
            <w:vAlign w:val="center"/>
          </w:tcPr>
          <w:p w14:paraId="56BF55FC">
            <w:pPr>
              <w:autoSpaceDE/>
              <w:autoSpaceDN/>
              <w:spacing w:before="0" w:line="264"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消防通讯</w:t>
            </w:r>
          </w:p>
        </w:tc>
        <w:tc>
          <w:tcPr>
            <w:tcW w:w="6867" w:type="dxa"/>
            <w:vAlign w:val="center"/>
          </w:tcPr>
          <w:p w14:paraId="152772FB">
            <w:pPr>
              <w:autoSpaceDE/>
              <w:autoSpaceDN/>
              <w:spacing w:before="0" w:line="264"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核查消防电话位置、数量等。</w:t>
            </w:r>
          </w:p>
        </w:tc>
        <w:tc>
          <w:tcPr>
            <w:tcW w:w="2933" w:type="dxa"/>
            <w:vAlign w:val="center"/>
          </w:tcPr>
          <w:p w14:paraId="6AEAE5B3">
            <w:pPr>
              <w:autoSpaceDE/>
              <w:autoSpaceDN/>
              <w:spacing w:before="0" w:line="240" w:lineRule="auto"/>
              <w:ind w:left="21" w:leftChars="10" w:right="21" w:rightChars="10" w:firstLine="0"/>
              <w:jc w:val="both"/>
              <w:rPr>
                <w:rFonts w:ascii="Times New Roman" w:hAnsi="Times New Roman" w:cs="宋体"/>
                <w:color w:val="auto"/>
              </w:rPr>
            </w:pPr>
          </w:p>
        </w:tc>
        <w:tc>
          <w:tcPr>
            <w:tcW w:w="1238" w:type="dxa"/>
            <w:tcBorders>
              <w:top w:val="nil"/>
            </w:tcBorders>
            <w:vAlign w:val="center"/>
          </w:tcPr>
          <w:p w14:paraId="5640EE99">
            <w:pPr>
              <w:autoSpaceDE/>
              <w:autoSpaceDN/>
              <w:spacing w:before="0" w:line="264"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4A185EB5">
            <w:pPr>
              <w:autoSpaceDE/>
              <w:autoSpaceDN/>
              <w:spacing w:before="0" w:line="264"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68E7ED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706" w:type="dxa"/>
            <w:vMerge w:val="continue"/>
            <w:vAlign w:val="center"/>
          </w:tcPr>
          <w:p w14:paraId="52DC2B3C">
            <w:pPr>
              <w:autoSpaceDE/>
              <w:autoSpaceDN/>
              <w:spacing w:before="0" w:line="264" w:lineRule="auto"/>
              <w:ind w:left="21" w:leftChars="10" w:right="21" w:rightChars="10" w:firstLine="0"/>
              <w:jc w:val="both"/>
              <w:rPr>
                <w:rFonts w:ascii="Times New Roman" w:hAnsi="Times New Roman" w:cs="宋体"/>
                <w:color w:val="auto"/>
                <w:kern w:val="0"/>
              </w:rPr>
            </w:pPr>
          </w:p>
        </w:tc>
        <w:tc>
          <w:tcPr>
            <w:tcW w:w="2270" w:type="dxa"/>
            <w:vAlign w:val="center"/>
          </w:tcPr>
          <w:p w14:paraId="5E14479B">
            <w:pPr>
              <w:autoSpaceDE/>
              <w:autoSpaceDN/>
              <w:spacing w:before="0" w:line="264"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布线</w:t>
            </w:r>
          </w:p>
        </w:tc>
        <w:tc>
          <w:tcPr>
            <w:tcW w:w="6867" w:type="dxa"/>
            <w:vAlign w:val="center"/>
          </w:tcPr>
          <w:p w14:paraId="1A3A1882">
            <w:pPr>
              <w:autoSpaceDE/>
              <w:autoSpaceDN/>
              <w:spacing w:before="0" w:line="264"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核查线缆选型、敷设方式及防火保护措施等，核查隐蔽工程验收记录。</w:t>
            </w:r>
          </w:p>
        </w:tc>
        <w:tc>
          <w:tcPr>
            <w:tcW w:w="2933" w:type="dxa"/>
            <w:vAlign w:val="center"/>
          </w:tcPr>
          <w:p w14:paraId="55FEA966">
            <w:pPr>
              <w:autoSpaceDE/>
              <w:autoSpaceDN/>
              <w:spacing w:before="0" w:line="264" w:lineRule="auto"/>
              <w:ind w:left="21" w:leftChars="10" w:right="21" w:rightChars="10" w:firstLine="0"/>
              <w:jc w:val="both"/>
              <w:rPr>
                <w:rFonts w:ascii="Times New Roman" w:hAnsi="Times New Roman" w:cs="宋体"/>
                <w:color w:val="auto"/>
              </w:rPr>
            </w:pPr>
          </w:p>
        </w:tc>
        <w:tc>
          <w:tcPr>
            <w:tcW w:w="1238" w:type="dxa"/>
            <w:tcBorders>
              <w:top w:val="nil"/>
            </w:tcBorders>
            <w:vAlign w:val="center"/>
          </w:tcPr>
          <w:p w14:paraId="2526D070">
            <w:pPr>
              <w:autoSpaceDE/>
              <w:autoSpaceDN/>
              <w:spacing w:before="0" w:line="264"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07699E41">
            <w:pPr>
              <w:autoSpaceDE/>
              <w:autoSpaceDN/>
              <w:spacing w:before="0" w:line="264"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58A388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706" w:type="dxa"/>
            <w:vMerge w:val="continue"/>
            <w:vAlign w:val="center"/>
          </w:tcPr>
          <w:p w14:paraId="7FB46B00">
            <w:pPr>
              <w:autoSpaceDE/>
              <w:autoSpaceDN/>
              <w:spacing w:before="0" w:line="264" w:lineRule="auto"/>
              <w:ind w:left="21" w:leftChars="10" w:right="21" w:rightChars="10" w:firstLine="0"/>
              <w:jc w:val="both"/>
              <w:rPr>
                <w:rFonts w:ascii="Times New Roman" w:hAnsi="Times New Roman" w:cs="宋体"/>
                <w:color w:val="auto"/>
                <w:kern w:val="0"/>
              </w:rPr>
            </w:pPr>
          </w:p>
        </w:tc>
        <w:tc>
          <w:tcPr>
            <w:tcW w:w="2270" w:type="dxa"/>
            <w:vAlign w:val="center"/>
          </w:tcPr>
          <w:p w14:paraId="18012D87">
            <w:pPr>
              <w:autoSpaceDE/>
              <w:autoSpaceDN/>
              <w:spacing w:before="0" w:line="264"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应急广播及警报装置</w:t>
            </w:r>
          </w:p>
        </w:tc>
        <w:tc>
          <w:tcPr>
            <w:tcW w:w="6867" w:type="dxa"/>
            <w:vAlign w:val="center"/>
          </w:tcPr>
          <w:p w14:paraId="75F58021">
            <w:pPr>
              <w:autoSpaceDE/>
              <w:autoSpaceDN/>
              <w:spacing w:before="0" w:line="264"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核查消防应急广播、火灾警报装置位置，核对同区域数量等。</w:t>
            </w:r>
          </w:p>
        </w:tc>
        <w:tc>
          <w:tcPr>
            <w:tcW w:w="2933" w:type="dxa"/>
            <w:vAlign w:val="center"/>
          </w:tcPr>
          <w:p w14:paraId="11035F14">
            <w:pPr>
              <w:autoSpaceDE/>
              <w:autoSpaceDN/>
              <w:spacing w:before="0" w:line="264" w:lineRule="auto"/>
              <w:ind w:left="21" w:leftChars="10" w:right="21" w:rightChars="10" w:firstLine="0"/>
              <w:jc w:val="both"/>
              <w:rPr>
                <w:rFonts w:ascii="Times New Roman" w:hAnsi="Times New Roman" w:cs="宋体"/>
                <w:color w:val="auto"/>
              </w:rPr>
            </w:pPr>
          </w:p>
        </w:tc>
        <w:tc>
          <w:tcPr>
            <w:tcW w:w="1238" w:type="dxa"/>
            <w:tcBorders>
              <w:top w:val="nil"/>
            </w:tcBorders>
            <w:vAlign w:val="center"/>
          </w:tcPr>
          <w:p w14:paraId="7C507001">
            <w:pPr>
              <w:autoSpaceDE/>
              <w:autoSpaceDN/>
              <w:spacing w:before="0" w:line="264"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08E6D831">
            <w:pPr>
              <w:autoSpaceDE/>
              <w:autoSpaceDN/>
              <w:spacing w:before="0" w:line="264"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7A3DF9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06" w:type="dxa"/>
            <w:vMerge w:val="continue"/>
          </w:tcPr>
          <w:p w14:paraId="1FD8F41C">
            <w:pPr>
              <w:autoSpaceDE/>
              <w:autoSpaceDN/>
              <w:spacing w:before="0" w:line="264" w:lineRule="auto"/>
              <w:ind w:left="21" w:leftChars="10" w:right="21" w:rightChars="10" w:firstLine="0"/>
              <w:rPr>
                <w:rFonts w:ascii="Times New Roman" w:hAnsi="Times New Roman" w:cs="宋体"/>
                <w:color w:val="auto"/>
              </w:rPr>
            </w:pPr>
          </w:p>
        </w:tc>
        <w:tc>
          <w:tcPr>
            <w:tcW w:w="2270" w:type="dxa"/>
            <w:vAlign w:val="center"/>
          </w:tcPr>
          <w:p w14:paraId="6C3942DB">
            <w:pPr>
              <w:autoSpaceDE/>
              <w:autoSpaceDN/>
              <w:spacing w:before="0" w:line="240" w:lineRule="auto"/>
              <w:ind w:left="21" w:leftChars="10" w:right="21" w:rightChars="10" w:firstLine="0"/>
              <w:jc w:val="both"/>
              <w:rPr>
                <w:rFonts w:ascii="Times New Roman" w:hAnsi="Times New Roman" w:cs="宋体"/>
                <w:color w:val="auto"/>
              </w:rPr>
            </w:pPr>
            <w:r>
              <w:rPr>
                <w:rFonts w:ascii="Times New Roman" w:hAnsi="Times New Roman" w:cs="宋体"/>
                <w:color w:val="auto"/>
              </w:rPr>
              <w:t>☐</w:t>
            </w:r>
            <w:r>
              <w:rPr>
                <w:rFonts w:hint="eastAsia" w:ascii="Times New Roman" w:hAnsi="Times New Roman" w:cs="宋体"/>
                <w:color w:val="auto"/>
              </w:rPr>
              <w:t>火灾报警控制器、联动设备及消防控制室图形显示装置</w:t>
            </w:r>
          </w:p>
        </w:tc>
        <w:tc>
          <w:tcPr>
            <w:tcW w:w="6867" w:type="dxa"/>
            <w:vAlign w:val="center"/>
          </w:tcPr>
          <w:p w14:paraId="74D6D2BB">
            <w:pPr>
              <w:autoSpaceDE/>
              <w:autoSpaceDN/>
              <w:spacing w:before="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核查设备规格、选型、设备布置、设备的打印、显示、声报警、光报警功能等，及相关设备联动控制功能；</w:t>
            </w:r>
          </w:p>
          <w:p w14:paraId="7220B0F7">
            <w:pPr>
              <w:autoSpaceDE/>
              <w:autoSpaceDN/>
              <w:spacing w:before="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核查消防电源监控系统、传感器、线路、监控器等的安装。</w:t>
            </w:r>
          </w:p>
        </w:tc>
        <w:tc>
          <w:tcPr>
            <w:tcW w:w="2933" w:type="dxa"/>
            <w:vAlign w:val="center"/>
          </w:tcPr>
          <w:p w14:paraId="06AE5A8F">
            <w:pPr>
              <w:autoSpaceDE/>
              <w:autoSpaceDN/>
              <w:spacing w:before="0" w:line="264" w:lineRule="auto"/>
              <w:ind w:left="21" w:leftChars="10" w:right="21" w:rightChars="10" w:firstLine="0"/>
              <w:jc w:val="both"/>
              <w:rPr>
                <w:rFonts w:ascii="Times New Roman" w:hAnsi="Times New Roman" w:cs="宋体"/>
                <w:color w:val="auto"/>
                <w:lang w:eastAsia="en-US"/>
              </w:rPr>
            </w:pPr>
          </w:p>
        </w:tc>
        <w:tc>
          <w:tcPr>
            <w:tcW w:w="1238" w:type="dxa"/>
            <w:vAlign w:val="center"/>
          </w:tcPr>
          <w:p w14:paraId="46A0B2E0">
            <w:pPr>
              <w:autoSpaceDE/>
              <w:autoSpaceDN/>
              <w:spacing w:before="0" w:line="264"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5E9B18D6">
            <w:pPr>
              <w:autoSpaceDE/>
              <w:autoSpaceDN/>
              <w:spacing w:before="0" w:line="264" w:lineRule="auto"/>
              <w:ind w:left="21" w:leftChars="10" w:right="21" w:rightChars="10" w:firstLine="0" w:firstLineChars="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19AC9C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06" w:type="dxa"/>
            <w:vMerge w:val="continue"/>
          </w:tcPr>
          <w:p w14:paraId="664CBB84">
            <w:pPr>
              <w:autoSpaceDE/>
              <w:autoSpaceDN/>
              <w:spacing w:before="0" w:line="264" w:lineRule="auto"/>
              <w:ind w:left="21" w:leftChars="10" w:right="21" w:rightChars="10" w:firstLine="0"/>
              <w:rPr>
                <w:rFonts w:ascii="Times New Roman" w:hAnsi="Times New Roman" w:cs="宋体"/>
                <w:color w:val="auto"/>
                <w:kern w:val="0"/>
                <w:lang w:eastAsia="en-US"/>
              </w:rPr>
            </w:pPr>
          </w:p>
        </w:tc>
        <w:tc>
          <w:tcPr>
            <w:tcW w:w="2270" w:type="dxa"/>
            <w:vAlign w:val="center"/>
          </w:tcPr>
          <w:p w14:paraId="7624FA48">
            <w:pPr>
              <w:autoSpaceDE/>
              <w:autoSpaceDN/>
              <w:spacing w:before="0"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防火门监控</w:t>
            </w:r>
          </w:p>
          <w:p w14:paraId="37285E72">
            <w:pPr>
              <w:autoSpaceDE/>
              <w:autoSpaceDN/>
              <w:spacing w:before="0" w:line="240" w:lineRule="auto"/>
              <w:ind w:left="21" w:leftChars="10" w:right="21" w:rightChars="10" w:firstLine="0"/>
              <w:jc w:val="both"/>
              <w:rPr>
                <w:rFonts w:ascii="Times New Roman" w:hAnsi="Times New Roman" w:cs="宋体"/>
                <w:color w:val="auto"/>
                <w:lang w:eastAsia="en-US"/>
              </w:rPr>
            </w:pPr>
            <w:r>
              <w:rPr>
                <w:rFonts w:hint="eastAsia" w:ascii="Times New Roman" w:hAnsi="Times New Roman" w:cs="宋体"/>
                <w:color w:val="auto"/>
                <w:lang w:eastAsia="en-US"/>
              </w:rPr>
              <w:t>系统</w:t>
            </w:r>
          </w:p>
        </w:tc>
        <w:tc>
          <w:tcPr>
            <w:tcW w:w="6867" w:type="dxa"/>
            <w:vAlign w:val="center"/>
          </w:tcPr>
          <w:p w14:paraId="4AF96276">
            <w:pPr>
              <w:autoSpaceDE/>
              <w:autoSpaceDN/>
              <w:spacing w:before="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核查防火门监控模块、电动闭门器、释放器、门磁开关等部件安装；核查防火门监控模块与电动闭门器、释放器、门磁开关等部件之间连接线长度。核查防火门监控系统主机显示、报警功能。</w:t>
            </w:r>
          </w:p>
        </w:tc>
        <w:tc>
          <w:tcPr>
            <w:tcW w:w="2933" w:type="dxa"/>
            <w:vAlign w:val="center"/>
          </w:tcPr>
          <w:p w14:paraId="314C1A06">
            <w:pPr>
              <w:autoSpaceDE/>
              <w:autoSpaceDN/>
              <w:spacing w:before="0" w:line="264" w:lineRule="auto"/>
              <w:ind w:left="21" w:leftChars="10" w:right="21" w:rightChars="10" w:firstLine="0"/>
              <w:jc w:val="both"/>
              <w:rPr>
                <w:rFonts w:ascii="Times New Roman" w:hAnsi="Times New Roman" w:cs="宋体"/>
                <w:color w:val="auto"/>
              </w:rPr>
            </w:pPr>
          </w:p>
        </w:tc>
        <w:tc>
          <w:tcPr>
            <w:tcW w:w="1238" w:type="dxa"/>
            <w:tcBorders>
              <w:top w:val="nil"/>
            </w:tcBorders>
            <w:vAlign w:val="center"/>
          </w:tcPr>
          <w:p w14:paraId="13ED6C2A">
            <w:pPr>
              <w:autoSpaceDE/>
              <w:autoSpaceDN/>
              <w:spacing w:before="0" w:line="264"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5615F821">
            <w:pPr>
              <w:autoSpaceDE/>
              <w:autoSpaceDN/>
              <w:spacing w:before="0" w:line="264"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44DB61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06" w:type="dxa"/>
            <w:vMerge w:val="continue"/>
          </w:tcPr>
          <w:p w14:paraId="4C8A8514">
            <w:pPr>
              <w:autoSpaceDE/>
              <w:autoSpaceDN/>
              <w:spacing w:before="0" w:line="264" w:lineRule="auto"/>
              <w:ind w:left="21" w:leftChars="10" w:right="21" w:rightChars="10" w:firstLine="0"/>
              <w:rPr>
                <w:rFonts w:ascii="Times New Roman" w:hAnsi="Times New Roman" w:cs="宋体"/>
                <w:color w:val="auto"/>
                <w:kern w:val="0"/>
              </w:rPr>
            </w:pPr>
          </w:p>
        </w:tc>
        <w:tc>
          <w:tcPr>
            <w:tcW w:w="2270" w:type="dxa"/>
            <w:vAlign w:val="center"/>
          </w:tcPr>
          <w:p w14:paraId="325A4BEC">
            <w:pPr>
              <w:autoSpaceDE/>
              <w:autoSpaceDN/>
              <w:spacing w:before="0"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功能测试</w:t>
            </w:r>
          </w:p>
        </w:tc>
        <w:tc>
          <w:tcPr>
            <w:tcW w:w="6867" w:type="dxa"/>
            <w:vAlign w:val="center"/>
          </w:tcPr>
          <w:p w14:paraId="67025C3D">
            <w:pPr>
              <w:autoSpaceDE/>
              <w:autoSpaceDN/>
              <w:spacing w:before="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测试主、备电源切换；</w:t>
            </w:r>
          </w:p>
          <w:p w14:paraId="553EE8EF">
            <w:pPr>
              <w:autoSpaceDE/>
              <w:autoSpaceDN/>
              <w:spacing w:before="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测试火灾探测器报警功能；测试内、外线通话功能；</w:t>
            </w:r>
          </w:p>
          <w:p w14:paraId="3D5677C2">
            <w:pPr>
              <w:autoSpaceDE/>
              <w:autoSpaceDN/>
              <w:spacing w:before="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测试应急广播及警报装置功能；</w:t>
            </w:r>
          </w:p>
          <w:p w14:paraId="65814DB6">
            <w:pPr>
              <w:autoSpaceDE/>
              <w:autoSpaceDN/>
              <w:spacing w:before="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测</w:t>
            </w:r>
            <w:r>
              <w:rPr>
                <w:rFonts w:hint="eastAsia" w:ascii="Times New Roman" w:hAnsi="Times New Roman" w:cs="宋体"/>
                <w:color w:val="auto"/>
                <w:spacing w:val="-6"/>
              </w:rPr>
              <w:t>试故障报警、探测器报警、手动按钮报警功能，及设备联动控制功能等。</w:t>
            </w:r>
          </w:p>
        </w:tc>
        <w:tc>
          <w:tcPr>
            <w:tcW w:w="2933" w:type="dxa"/>
            <w:vAlign w:val="center"/>
          </w:tcPr>
          <w:p w14:paraId="289359A2">
            <w:pPr>
              <w:autoSpaceDE/>
              <w:autoSpaceDN/>
              <w:spacing w:before="0" w:line="264" w:lineRule="auto"/>
              <w:ind w:left="21" w:leftChars="10" w:right="21" w:rightChars="10" w:firstLine="0"/>
              <w:jc w:val="both"/>
              <w:rPr>
                <w:rFonts w:ascii="Times New Roman" w:hAnsi="Times New Roman" w:cs="宋体"/>
                <w:color w:val="auto"/>
              </w:rPr>
            </w:pPr>
          </w:p>
        </w:tc>
        <w:tc>
          <w:tcPr>
            <w:tcW w:w="1238" w:type="dxa"/>
            <w:tcBorders>
              <w:top w:val="nil"/>
            </w:tcBorders>
            <w:vAlign w:val="center"/>
          </w:tcPr>
          <w:p w14:paraId="01710575">
            <w:pPr>
              <w:autoSpaceDE/>
              <w:autoSpaceDN/>
              <w:spacing w:before="0" w:line="264"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6B6F23C9">
            <w:pPr>
              <w:autoSpaceDE/>
              <w:autoSpaceDN/>
              <w:spacing w:before="0" w:line="264"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bl>
    <w:p w14:paraId="540779C3">
      <w:pPr>
        <w:tabs>
          <w:tab w:val="left" w:pos="1619"/>
          <w:tab w:val="left" w:pos="7605"/>
          <w:tab w:val="left" w:pos="9645"/>
          <w:tab w:val="left" w:pos="11655"/>
        </w:tabs>
        <w:autoSpaceDE/>
        <w:autoSpaceDN/>
        <w:spacing w:before="40" w:line="240" w:lineRule="auto"/>
        <w:ind w:firstLine="0"/>
        <w:rPr>
          <w:rFonts w:hint="eastAsia" w:ascii="Times New Roman" w:hAnsi="Times New Roman" w:eastAsia="宋体" w:cs="宋体"/>
          <w:bCs w:val="0"/>
          <w:color w:val="auto"/>
          <w:kern w:val="0"/>
          <w:position w:val="-2"/>
          <w:sz w:val="21"/>
          <w:szCs w:val="22"/>
        </w:rPr>
      </w:pPr>
    </w:p>
    <w:p w14:paraId="489A12CA">
      <w:pPr>
        <w:tabs>
          <w:tab w:val="left" w:pos="1619"/>
          <w:tab w:val="left" w:pos="7605"/>
          <w:tab w:val="left" w:pos="9645"/>
          <w:tab w:val="left" w:pos="11655"/>
        </w:tabs>
        <w:autoSpaceDE/>
        <w:autoSpaceDN/>
        <w:spacing w:before="40" w:line="240" w:lineRule="auto"/>
        <w:ind w:firstLine="0"/>
        <w:rPr>
          <w:rFonts w:hint="eastAsia" w:ascii="Times New Roman" w:hAnsi="Times New Roman" w:cs="宋体"/>
          <w:color w:val="auto"/>
          <w:kern w:val="0"/>
          <w:position w:val="-2"/>
          <w:szCs w:val="22"/>
        </w:rPr>
      </w:pPr>
      <w:r>
        <w:rPr>
          <w:rFonts w:hint="eastAsia" w:ascii="Times New Roman" w:hAnsi="Times New Roman" w:cs="宋体"/>
          <w:color w:val="auto"/>
          <w:kern w:val="0"/>
          <w:position w:val="-2"/>
          <w:szCs w:val="22"/>
        </w:rPr>
        <w:t xml:space="preserve">检查人：                                             </w:t>
      </w:r>
      <w:r>
        <w:rPr>
          <w:rFonts w:hint="eastAsia" w:ascii="Times New Roman" w:hAnsi="Times New Roman" w:cs="宋体"/>
          <w:color w:val="auto"/>
          <w:kern w:val="0"/>
          <w:position w:val="-2"/>
          <w:szCs w:val="22"/>
          <w:lang w:val="en-US" w:eastAsia="zh-CN"/>
        </w:rPr>
        <w:t xml:space="preserve"> </w:t>
      </w:r>
      <w:r>
        <w:rPr>
          <w:rFonts w:hint="eastAsia" w:ascii="Times New Roman" w:hAnsi="Times New Roman" w:cs="宋体"/>
          <w:color w:val="auto"/>
          <w:kern w:val="0"/>
          <w:position w:val="-2"/>
          <w:szCs w:val="22"/>
        </w:rPr>
        <w:t xml:space="preserve">                                                   </w:t>
      </w:r>
      <w:r>
        <w:rPr>
          <w:rFonts w:hint="eastAsia" w:ascii="Times New Roman" w:hAnsi="Times New Roman" w:eastAsia="宋体" w:cs="宋体"/>
          <w:color w:val="auto"/>
          <w:kern w:val="0"/>
          <w:position w:val="-2"/>
          <w:szCs w:val="22"/>
        </w:rPr>
        <w:t>检查日期</w:t>
      </w:r>
      <w:r>
        <w:rPr>
          <w:rFonts w:hint="eastAsia" w:ascii="Times New Roman" w:hAnsi="Times New Roman" w:cs="宋体"/>
          <w:color w:val="auto"/>
          <w:kern w:val="0"/>
          <w:position w:val="-2"/>
          <w:szCs w:val="22"/>
        </w:rPr>
        <w:t xml:space="preserve">：      </w:t>
      </w:r>
      <w:r>
        <w:rPr>
          <w:rFonts w:hint="eastAsia" w:ascii="Times New Roman" w:hAnsi="Times New Roman" w:eastAsia="宋体" w:cs="宋体"/>
          <w:color w:val="auto"/>
          <w:kern w:val="0"/>
          <w:position w:val="-2"/>
          <w:szCs w:val="22"/>
        </w:rPr>
        <w:t>年    月    日</w:t>
      </w:r>
    </w:p>
    <w:p w14:paraId="10EBC90D">
      <w:pPr>
        <w:autoSpaceDE w:val="0"/>
        <w:autoSpaceDN w:val="0"/>
        <w:adjustRightInd w:val="0"/>
        <w:snapToGrid w:val="0"/>
        <w:spacing w:before="0" w:line="324" w:lineRule="auto"/>
        <w:ind w:firstLine="0"/>
        <w:jc w:val="center"/>
        <w:rPr>
          <w:rFonts w:ascii="方正黑体_GBK" w:hAnsi="方正黑体_GBK" w:eastAsia="方正黑体_GBK" w:cs="方正黑体_GBK"/>
          <w:color w:val="auto"/>
          <w:kern w:val="0"/>
          <w:sz w:val="36"/>
          <w:szCs w:val="36"/>
        </w:rPr>
      </w:pPr>
      <w:r>
        <w:rPr>
          <w:rFonts w:hint="eastAsia" w:ascii="方正黑体_GBK" w:hAnsi="方正黑体_GBK" w:eastAsia="方正黑体_GBK" w:cs="方正黑体_GBK"/>
          <w:color w:val="auto"/>
          <w:kern w:val="0"/>
          <w:sz w:val="36"/>
          <w:szCs w:val="36"/>
        </w:rPr>
        <w:t>消防电梯验收现场查验记录表XF-12</w:t>
      </w:r>
    </w:p>
    <w:tbl>
      <w:tblPr>
        <w:tblStyle w:val="86"/>
        <w:tblW w:w="1400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5"/>
        <w:gridCol w:w="1573"/>
        <w:gridCol w:w="7856"/>
        <w:gridCol w:w="2680"/>
        <w:gridCol w:w="1054"/>
      </w:tblGrid>
      <w:tr w14:paraId="6C245C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jc w:val="center"/>
        </w:trPr>
        <w:tc>
          <w:tcPr>
            <w:tcW w:w="845" w:type="dxa"/>
            <w:vAlign w:val="center"/>
          </w:tcPr>
          <w:p w14:paraId="7AADE3C4">
            <w:pPr>
              <w:autoSpaceDE w:val="0"/>
              <w:autoSpaceDN w:val="0"/>
              <w:spacing w:before="80" w:line="240"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单项</w:t>
            </w:r>
          </w:p>
          <w:p w14:paraId="1CB2A65C">
            <w:pPr>
              <w:autoSpaceDE w:val="0"/>
              <w:autoSpaceDN w:val="0"/>
              <w:spacing w:before="80" w:line="240"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名称</w:t>
            </w:r>
          </w:p>
        </w:tc>
        <w:tc>
          <w:tcPr>
            <w:tcW w:w="1573" w:type="dxa"/>
            <w:vAlign w:val="center"/>
          </w:tcPr>
          <w:p w14:paraId="356AF7E6">
            <w:pPr>
              <w:autoSpaceDE w:val="0"/>
              <w:autoSpaceDN w:val="0"/>
              <w:spacing w:before="80" w:line="240"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子项名称</w:t>
            </w:r>
          </w:p>
        </w:tc>
        <w:tc>
          <w:tcPr>
            <w:tcW w:w="7856" w:type="dxa"/>
            <w:vAlign w:val="center"/>
          </w:tcPr>
          <w:p w14:paraId="3B608F81">
            <w:pPr>
              <w:autoSpaceDE w:val="0"/>
              <w:autoSpaceDN w:val="0"/>
              <w:spacing w:before="80" w:line="240"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内容和方法</w:t>
            </w:r>
          </w:p>
        </w:tc>
        <w:tc>
          <w:tcPr>
            <w:tcW w:w="2680" w:type="dxa"/>
            <w:vAlign w:val="center"/>
          </w:tcPr>
          <w:p w14:paraId="07E48FA2">
            <w:pPr>
              <w:autoSpaceDE w:val="0"/>
              <w:autoSpaceDN w:val="0"/>
              <w:spacing w:before="80" w:line="240"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检查部位</w:t>
            </w:r>
          </w:p>
        </w:tc>
        <w:tc>
          <w:tcPr>
            <w:tcW w:w="1054" w:type="dxa"/>
            <w:vAlign w:val="center"/>
          </w:tcPr>
          <w:p w14:paraId="70D2123D">
            <w:pPr>
              <w:autoSpaceDE w:val="0"/>
              <w:autoSpaceDN w:val="0"/>
              <w:spacing w:before="80" w:line="240"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结论</w:t>
            </w:r>
          </w:p>
        </w:tc>
      </w:tr>
      <w:tr w14:paraId="56317C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03" w:hRule="atLeast"/>
          <w:jc w:val="center"/>
        </w:trPr>
        <w:tc>
          <w:tcPr>
            <w:tcW w:w="845" w:type="dxa"/>
            <w:vMerge w:val="restart"/>
            <w:vAlign w:val="center"/>
          </w:tcPr>
          <w:p w14:paraId="4126999A">
            <w:pPr>
              <w:autoSpaceDE w:val="0"/>
              <w:autoSpaceDN w:val="0"/>
              <w:spacing w:before="80"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 xml:space="preserve">☐ </w:t>
            </w:r>
            <w:r>
              <w:rPr>
                <w:rFonts w:hint="eastAsia" w:ascii="Times New Roman" w:hAnsi="Times New Roman" w:cs="宋体"/>
                <w:color w:val="auto"/>
                <w:lang w:eastAsia="en-US"/>
              </w:rPr>
              <w:t>消防电梯</w:t>
            </w:r>
          </w:p>
        </w:tc>
        <w:tc>
          <w:tcPr>
            <w:tcW w:w="1573" w:type="dxa"/>
            <w:vAlign w:val="center"/>
          </w:tcPr>
          <w:p w14:paraId="284179A6">
            <w:pPr>
              <w:autoSpaceDE w:val="0"/>
              <w:autoSpaceDN w:val="0"/>
              <w:spacing w:before="80"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电梯井道及前室</w:t>
            </w:r>
          </w:p>
        </w:tc>
        <w:tc>
          <w:tcPr>
            <w:tcW w:w="7856" w:type="dxa"/>
            <w:vAlign w:val="center"/>
          </w:tcPr>
          <w:p w14:paraId="241A6666">
            <w:pPr>
              <w:autoSpaceDE w:val="0"/>
              <w:autoSpaceDN w:val="0"/>
              <w:spacing w:before="8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核查位置、数量、前室门形式、井壁及机房墙体耐火性能和防火构造，井道内管线情况等；</w:t>
            </w:r>
          </w:p>
          <w:p w14:paraId="3BAA5521">
            <w:pPr>
              <w:autoSpaceDE w:val="0"/>
              <w:autoSpaceDN w:val="0"/>
              <w:spacing w:before="8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 xml:space="preserve">核查消防电梯载重量、首层入口处的标识和供消防救援人员专用的操作按钮； </w:t>
            </w:r>
          </w:p>
          <w:p w14:paraId="32538EB9">
            <w:pPr>
              <w:autoSpaceDE w:val="0"/>
              <w:autoSpaceDN w:val="0"/>
              <w:spacing w:before="8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核查电梯井底的防水、排水设施；</w:t>
            </w:r>
          </w:p>
          <w:p w14:paraId="3418E18B">
            <w:pPr>
              <w:autoSpaceDE w:val="0"/>
              <w:autoSpaceDN w:val="0"/>
              <w:spacing w:before="8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核查隐蔽工程验收记；</w:t>
            </w:r>
            <w:r>
              <w:rPr>
                <w:rFonts w:ascii="Times New Roman" w:hAnsi="Times New Roman" w:cs="宋体"/>
                <w:color w:val="auto"/>
              </w:rPr>
              <w:t xml:space="preserve"> </w:t>
            </w:r>
            <w:r>
              <w:rPr>
                <w:rFonts w:hint="eastAsia" w:ascii="Times New Roman" w:hAnsi="Times New Roman" w:cs="宋体"/>
                <w:color w:val="auto"/>
              </w:rPr>
              <w:t>核查前室短边尺；</w:t>
            </w:r>
          </w:p>
          <w:p w14:paraId="2130B368">
            <w:pPr>
              <w:autoSpaceDE w:val="0"/>
              <w:autoSpaceDN w:val="0"/>
              <w:spacing w:before="80" w:line="240" w:lineRule="auto"/>
              <w:ind w:left="21" w:leftChars="10" w:right="21" w:rightChars="10" w:firstLine="0"/>
              <w:jc w:val="both"/>
              <w:rPr>
                <w:rFonts w:ascii="Times New Roman" w:hAnsi="Times New Roman" w:cs="宋体"/>
                <w:color w:val="auto"/>
                <w:lang w:eastAsia="en-US"/>
              </w:rPr>
            </w:pPr>
            <w:r>
              <w:rPr>
                <w:rFonts w:hint="eastAsia" w:ascii="Times New Roman" w:hAnsi="Times New Roman" w:cs="宋体"/>
                <w:color w:val="auto"/>
                <w:lang w:eastAsia="en-US"/>
              </w:rPr>
              <w:t>实测前室的面积。</w:t>
            </w:r>
          </w:p>
        </w:tc>
        <w:tc>
          <w:tcPr>
            <w:tcW w:w="2680" w:type="dxa"/>
            <w:vAlign w:val="center"/>
          </w:tcPr>
          <w:p w14:paraId="29CB0390">
            <w:pPr>
              <w:autoSpaceDE w:val="0"/>
              <w:autoSpaceDN w:val="0"/>
              <w:spacing w:before="80" w:line="240" w:lineRule="auto"/>
              <w:ind w:left="21" w:leftChars="10" w:right="21" w:rightChars="10" w:firstLine="0"/>
              <w:jc w:val="both"/>
              <w:rPr>
                <w:rFonts w:ascii="Times New Roman" w:hAnsi="Times New Roman" w:cs="宋体"/>
                <w:color w:val="auto"/>
              </w:rPr>
            </w:pPr>
          </w:p>
        </w:tc>
        <w:tc>
          <w:tcPr>
            <w:tcW w:w="1054" w:type="dxa"/>
            <w:vAlign w:val="center"/>
          </w:tcPr>
          <w:p w14:paraId="3B3B0CE4">
            <w:pPr>
              <w:autoSpaceDE w:val="0"/>
              <w:autoSpaceDN w:val="0"/>
              <w:spacing w:before="80"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ascii="Times New Roman" w:hAnsi="Times New Roman" w:cs="宋体"/>
                <w:color w:val="auto"/>
              </w:rPr>
              <w:t xml:space="preserve"> </w:t>
            </w:r>
            <w:r>
              <w:rPr>
                <w:rFonts w:hint="eastAsia" w:ascii="Times New Roman" w:hAnsi="Times New Roman" w:cs="宋体"/>
                <w:color w:val="auto"/>
                <w:lang w:eastAsia="en-US"/>
              </w:rPr>
              <w:t xml:space="preserve"> 格</w:t>
            </w:r>
          </w:p>
          <w:p w14:paraId="6E0A9C8A">
            <w:pPr>
              <w:autoSpaceDE w:val="0"/>
              <w:autoSpaceDN w:val="0"/>
              <w:spacing w:before="80"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679B6E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0" w:hRule="atLeast"/>
          <w:jc w:val="center"/>
        </w:trPr>
        <w:tc>
          <w:tcPr>
            <w:tcW w:w="845" w:type="dxa"/>
            <w:vMerge w:val="continue"/>
            <w:tcBorders>
              <w:top w:val="nil"/>
            </w:tcBorders>
          </w:tcPr>
          <w:p w14:paraId="4ACE12B7">
            <w:pPr>
              <w:autoSpaceDE w:val="0"/>
              <w:autoSpaceDN w:val="0"/>
              <w:spacing w:before="80" w:line="240" w:lineRule="auto"/>
              <w:ind w:left="21" w:leftChars="10" w:right="21" w:rightChars="10" w:firstLine="0"/>
              <w:rPr>
                <w:rFonts w:ascii="Times New Roman" w:hAnsi="Times New Roman" w:cs="宋体"/>
                <w:color w:val="auto"/>
                <w:kern w:val="0"/>
                <w:lang w:eastAsia="en-US"/>
              </w:rPr>
            </w:pPr>
          </w:p>
        </w:tc>
        <w:tc>
          <w:tcPr>
            <w:tcW w:w="1573" w:type="dxa"/>
            <w:vAlign w:val="center"/>
          </w:tcPr>
          <w:p w14:paraId="58CE7700">
            <w:pPr>
              <w:autoSpaceDE w:val="0"/>
              <w:autoSpaceDN w:val="0"/>
              <w:spacing w:before="80" w:line="240" w:lineRule="auto"/>
              <w:ind w:left="21" w:leftChars="10" w:right="21" w:rightChars="10" w:firstLine="0"/>
              <w:jc w:val="both"/>
              <w:rPr>
                <w:rFonts w:ascii="Times New Roman" w:hAnsi="Times New Roman" w:cs="宋体"/>
                <w:color w:val="auto"/>
              </w:rPr>
            </w:pPr>
            <w:r>
              <w:rPr>
                <w:rFonts w:ascii="Times New Roman" w:hAnsi="Times New Roman" w:cs="宋体"/>
                <w:color w:val="auto"/>
                <w:lang w:eastAsia="en-US"/>
              </w:rPr>
              <w:t>☐</w:t>
            </w:r>
            <w:r>
              <w:rPr>
                <w:rFonts w:hint="eastAsia" w:ascii="Times New Roman" w:hAnsi="Times New Roman" w:cs="宋体"/>
                <w:color w:val="auto"/>
                <w:lang w:eastAsia="en-US"/>
              </w:rPr>
              <w:t>轿厢</w:t>
            </w:r>
          </w:p>
        </w:tc>
        <w:tc>
          <w:tcPr>
            <w:tcW w:w="7856" w:type="dxa"/>
            <w:vAlign w:val="center"/>
          </w:tcPr>
          <w:p w14:paraId="6E8FFCFC">
            <w:pPr>
              <w:autoSpaceDE w:val="0"/>
              <w:autoSpaceDN w:val="0"/>
              <w:spacing w:before="8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核查消防电梯轿厢内装修材料及专用消防对讲电话线缆的燃烧性能、轿厢内部专用消防对讲电话和视频监控系统的终端设备。</w:t>
            </w:r>
          </w:p>
        </w:tc>
        <w:tc>
          <w:tcPr>
            <w:tcW w:w="2680" w:type="dxa"/>
            <w:vAlign w:val="center"/>
          </w:tcPr>
          <w:p w14:paraId="2D29A776">
            <w:pPr>
              <w:autoSpaceDE w:val="0"/>
              <w:autoSpaceDN w:val="0"/>
              <w:spacing w:before="80" w:line="240" w:lineRule="auto"/>
              <w:ind w:left="21" w:leftChars="10" w:right="21" w:rightChars="10" w:firstLine="0"/>
              <w:jc w:val="both"/>
              <w:rPr>
                <w:rFonts w:ascii="Times New Roman" w:hAnsi="Times New Roman" w:cs="宋体"/>
                <w:color w:val="auto"/>
              </w:rPr>
            </w:pPr>
          </w:p>
        </w:tc>
        <w:tc>
          <w:tcPr>
            <w:tcW w:w="1054" w:type="dxa"/>
            <w:tcBorders>
              <w:top w:val="nil"/>
            </w:tcBorders>
            <w:vAlign w:val="center"/>
          </w:tcPr>
          <w:p w14:paraId="33AA8A8C">
            <w:pPr>
              <w:autoSpaceDE/>
              <w:autoSpaceDN/>
              <w:spacing w:before="0" w:line="264"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34D75168">
            <w:pPr>
              <w:autoSpaceDE/>
              <w:autoSpaceDN/>
              <w:spacing w:before="0" w:line="264"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3E7341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jc w:val="center"/>
        </w:trPr>
        <w:tc>
          <w:tcPr>
            <w:tcW w:w="845" w:type="dxa"/>
            <w:vMerge w:val="continue"/>
            <w:tcBorders>
              <w:top w:val="nil"/>
            </w:tcBorders>
          </w:tcPr>
          <w:p w14:paraId="5CCDDB1F">
            <w:pPr>
              <w:autoSpaceDE w:val="0"/>
              <w:autoSpaceDN w:val="0"/>
              <w:spacing w:before="80" w:line="240" w:lineRule="auto"/>
              <w:ind w:left="21" w:leftChars="10" w:right="21" w:rightChars="10" w:firstLine="0"/>
              <w:rPr>
                <w:rFonts w:ascii="Times New Roman" w:hAnsi="Times New Roman" w:cs="宋体"/>
                <w:color w:val="auto"/>
                <w:kern w:val="0"/>
              </w:rPr>
            </w:pPr>
          </w:p>
        </w:tc>
        <w:tc>
          <w:tcPr>
            <w:tcW w:w="1573" w:type="dxa"/>
            <w:vAlign w:val="center"/>
          </w:tcPr>
          <w:p w14:paraId="5C0EA274">
            <w:pPr>
              <w:autoSpaceDE w:val="0"/>
              <w:autoSpaceDN w:val="0"/>
              <w:spacing w:before="80"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功能测试</w:t>
            </w:r>
          </w:p>
        </w:tc>
        <w:tc>
          <w:tcPr>
            <w:tcW w:w="7856" w:type="dxa"/>
            <w:vAlign w:val="center"/>
          </w:tcPr>
          <w:p w14:paraId="32E25187">
            <w:pPr>
              <w:autoSpaceDE w:val="0"/>
              <w:autoSpaceDN w:val="0"/>
              <w:spacing w:before="8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测试消防电梯的速度、专用对讲电话和专用的操作按钮；</w:t>
            </w:r>
            <w:r>
              <w:rPr>
                <w:rFonts w:ascii="Times New Roman" w:hAnsi="Times New Roman" w:cs="宋体"/>
                <w:color w:val="auto"/>
              </w:rPr>
              <w:t xml:space="preserve"> </w:t>
            </w:r>
            <w:r>
              <w:rPr>
                <w:rFonts w:hint="eastAsia" w:ascii="Times New Roman" w:hAnsi="Times New Roman" w:cs="宋体"/>
                <w:color w:val="auto"/>
              </w:rPr>
              <w:t>测试消防电梯的联动功能等。</w:t>
            </w:r>
          </w:p>
        </w:tc>
        <w:tc>
          <w:tcPr>
            <w:tcW w:w="2680" w:type="dxa"/>
            <w:vAlign w:val="center"/>
          </w:tcPr>
          <w:p w14:paraId="26277559">
            <w:pPr>
              <w:autoSpaceDE w:val="0"/>
              <w:autoSpaceDN w:val="0"/>
              <w:spacing w:before="80" w:line="240" w:lineRule="auto"/>
              <w:ind w:left="21" w:leftChars="10" w:right="21" w:rightChars="10" w:firstLine="0"/>
              <w:jc w:val="both"/>
              <w:rPr>
                <w:rFonts w:ascii="Times New Roman" w:hAnsi="Times New Roman" w:cs="宋体"/>
                <w:color w:val="auto"/>
              </w:rPr>
            </w:pPr>
          </w:p>
        </w:tc>
        <w:tc>
          <w:tcPr>
            <w:tcW w:w="1054" w:type="dxa"/>
            <w:tcBorders>
              <w:top w:val="nil"/>
            </w:tcBorders>
            <w:vAlign w:val="center"/>
          </w:tcPr>
          <w:p w14:paraId="372CD6B8">
            <w:pPr>
              <w:autoSpaceDE/>
              <w:autoSpaceDN/>
              <w:spacing w:before="0" w:line="264"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158C8FCA">
            <w:pPr>
              <w:autoSpaceDE/>
              <w:autoSpaceDN/>
              <w:spacing w:before="0" w:line="264" w:lineRule="auto"/>
              <w:ind w:left="21" w:leftChars="10" w:right="21" w:rightChars="10" w:firstLine="0" w:firstLineChars="0"/>
              <w:jc w:val="center"/>
              <w:rPr>
                <w:rFonts w:ascii="Times New Roman" w:hAnsi="Times New Roman" w:cs="宋体"/>
                <w:color w:val="auto"/>
                <w:kern w:val="0"/>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bl>
    <w:p w14:paraId="411F054B">
      <w:pPr>
        <w:tabs>
          <w:tab w:val="left" w:pos="1619"/>
          <w:tab w:val="left" w:pos="7605"/>
          <w:tab w:val="left" w:pos="9645"/>
          <w:tab w:val="left" w:pos="11655"/>
        </w:tabs>
        <w:autoSpaceDE/>
        <w:autoSpaceDN/>
        <w:spacing w:before="40" w:line="240" w:lineRule="auto"/>
        <w:ind w:left="0" w:firstLine="0"/>
        <w:rPr>
          <w:rFonts w:hint="eastAsia" w:ascii="Times New Roman" w:hAnsi="Times New Roman" w:eastAsia="宋体" w:cs="宋体"/>
          <w:color w:val="auto"/>
          <w:kern w:val="0"/>
          <w:position w:val="-2"/>
          <w:szCs w:val="22"/>
        </w:rPr>
      </w:pPr>
    </w:p>
    <w:p w14:paraId="115A75C4">
      <w:pPr>
        <w:tabs>
          <w:tab w:val="left" w:pos="1619"/>
          <w:tab w:val="left" w:pos="7605"/>
          <w:tab w:val="left" w:pos="9645"/>
          <w:tab w:val="left" w:pos="11655"/>
        </w:tabs>
        <w:autoSpaceDE/>
        <w:autoSpaceDN/>
        <w:spacing w:before="40" w:line="240" w:lineRule="auto"/>
        <w:ind w:firstLine="0"/>
        <w:rPr>
          <w:rFonts w:hint="eastAsia" w:ascii="Times New Roman" w:hAnsi="Times New Roman" w:cs="宋体"/>
          <w:color w:val="auto"/>
          <w:kern w:val="0"/>
          <w:position w:val="-2"/>
          <w:szCs w:val="22"/>
        </w:rPr>
      </w:pPr>
      <w:r>
        <w:rPr>
          <w:rFonts w:hint="eastAsia" w:ascii="Times New Roman" w:hAnsi="Times New Roman" w:cs="宋体"/>
          <w:color w:val="auto"/>
          <w:kern w:val="0"/>
          <w:position w:val="-2"/>
          <w:szCs w:val="22"/>
        </w:rPr>
        <w:t xml:space="preserve">检查人：                                      </w:t>
      </w:r>
      <w:r>
        <w:rPr>
          <w:rFonts w:hint="eastAsia" w:ascii="Times New Roman" w:hAnsi="Times New Roman" w:cs="宋体"/>
          <w:color w:val="auto"/>
          <w:kern w:val="0"/>
          <w:position w:val="-2"/>
          <w:szCs w:val="22"/>
          <w:lang w:val="en-US" w:eastAsia="zh-CN"/>
        </w:rPr>
        <w:t xml:space="preserve"> </w:t>
      </w:r>
      <w:r>
        <w:rPr>
          <w:rFonts w:hint="eastAsia" w:ascii="Times New Roman" w:hAnsi="Times New Roman" w:cs="宋体"/>
          <w:color w:val="auto"/>
          <w:kern w:val="0"/>
          <w:position w:val="-2"/>
          <w:szCs w:val="22"/>
        </w:rPr>
        <w:t xml:space="preserve">                                                          </w:t>
      </w:r>
      <w:r>
        <w:rPr>
          <w:rFonts w:hint="eastAsia" w:ascii="Times New Roman" w:hAnsi="Times New Roman" w:eastAsia="宋体" w:cs="宋体"/>
          <w:color w:val="auto"/>
          <w:kern w:val="0"/>
          <w:position w:val="-2"/>
          <w:szCs w:val="22"/>
        </w:rPr>
        <w:t>检查日期</w:t>
      </w:r>
      <w:r>
        <w:rPr>
          <w:rFonts w:hint="eastAsia" w:ascii="Times New Roman" w:hAnsi="Times New Roman" w:cs="宋体"/>
          <w:color w:val="auto"/>
          <w:kern w:val="0"/>
          <w:position w:val="-2"/>
          <w:szCs w:val="22"/>
        </w:rPr>
        <w:t xml:space="preserve">：      </w:t>
      </w:r>
      <w:r>
        <w:rPr>
          <w:rFonts w:hint="eastAsia" w:ascii="Times New Roman" w:hAnsi="Times New Roman" w:eastAsia="宋体" w:cs="宋体"/>
          <w:color w:val="auto"/>
          <w:kern w:val="0"/>
          <w:position w:val="-2"/>
          <w:szCs w:val="22"/>
        </w:rPr>
        <w:t>年    月    日</w:t>
      </w:r>
    </w:p>
    <w:p w14:paraId="764725C3">
      <w:pPr>
        <w:tabs>
          <w:tab w:val="left" w:pos="1619"/>
          <w:tab w:val="left" w:pos="7605"/>
          <w:tab w:val="left" w:pos="9645"/>
          <w:tab w:val="left" w:pos="11655"/>
        </w:tabs>
        <w:autoSpaceDE w:val="0"/>
        <w:autoSpaceDN w:val="0"/>
        <w:spacing w:before="0" w:line="240" w:lineRule="auto"/>
        <w:ind w:left="0" w:firstLine="0"/>
        <w:rPr>
          <w:rFonts w:hint="eastAsia" w:ascii="Times New Roman" w:hAnsi="Times New Roman" w:eastAsia="宋体" w:cs="宋体"/>
          <w:color w:val="auto"/>
          <w:kern w:val="0"/>
          <w:position w:val="-2"/>
          <w:szCs w:val="22"/>
        </w:rPr>
      </w:pPr>
    </w:p>
    <w:p w14:paraId="7F3990A2">
      <w:pPr>
        <w:autoSpaceDE w:val="0"/>
        <w:autoSpaceDN w:val="0"/>
        <w:ind w:firstLine="0"/>
        <w:rPr>
          <w:rFonts w:ascii="Times New Roman" w:hAnsi="Times New Roman" w:eastAsia="Microsoft JhengHei" w:cs="Microsoft JhengHei"/>
          <w:bCs/>
          <w:color w:val="auto"/>
          <w:sz w:val="20"/>
          <w:szCs w:val="24"/>
        </w:rPr>
      </w:pPr>
    </w:p>
    <w:p w14:paraId="25553593">
      <w:pPr>
        <w:autoSpaceDE w:val="0"/>
        <w:autoSpaceDN w:val="0"/>
        <w:ind w:firstLine="0"/>
        <w:rPr>
          <w:rFonts w:ascii="Times New Roman" w:hAnsi="Times New Roman" w:eastAsia="Microsoft JhengHei" w:cs="Microsoft JhengHei"/>
          <w:bCs/>
          <w:color w:val="auto"/>
          <w:sz w:val="20"/>
          <w:szCs w:val="24"/>
        </w:rPr>
      </w:pPr>
    </w:p>
    <w:p w14:paraId="7667109E">
      <w:pPr>
        <w:autoSpaceDE w:val="0"/>
        <w:autoSpaceDN w:val="0"/>
        <w:ind w:firstLine="0"/>
        <w:rPr>
          <w:rFonts w:ascii="Times New Roman" w:hAnsi="Times New Roman" w:eastAsia="Microsoft JhengHei" w:cs="Microsoft JhengHei"/>
          <w:bCs/>
          <w:color w:val="auto"/>
          <w:sz w:val="20"/>
          <w:szCs w:val="24"/>
        </w:rPr>
      </w:pPr>
    </w:p>
    <w:p w14:paraId="5301590F">
      <w:pPr>
        <w:autoSpaceDE w:val="0"/>
        <w:autoSpaceDN w:val="0"/>
        <w:ind w:firstLine="0"/>
        <w:rPr>
          <w:rFonts w:ascii="Times New Roman" w:hAnsi="Times New Roman" w:eastAsia="Microsoft JhengHei" w:cs="Microsoft JhengHei"/>
          <w:bCs/>
          <w:color w:val="auto"/>
          <w:sz w:val="20"/>
          <w:szCs w:val="24"/>
        </w:rPr>
      </w:pPr>
    </w:p>
    <w:p w14:paraId="3C17642D">
      <w:pPr>
        <w:autoSpaceDE w:val="0"/>
        <w:autoSpaceDN w:val="0"/>
        <w:ind w:firstLine="0"/>
        <w:rPr>
          <w:rFonts w:ascii="Times New Roman" w:hAnsi="Times New Roman" w:eastAsia="Microsoft JhengHei" w:cs="Microsoft JhengHei"/>
          <w:bCs/>
          <w:color w:val="auto"/>
          <w:sz w:val="20"/>
          <w:szCs w:val="24"/>
        </w:rPr>
      </w:pPr>
      <w:r>
        <w:rPr>
          <w:rFonts w:ascii="Times New Roman" w:hAnsi="Times New Roman" w:eastAsia="Microsoft JhengHei" w:cs="Microsoft JhengHei"/>
          <w:bCs/>
          <w:color w:val="auto"/>
          <w:sz w:val="20"/>
          <w:szCs w:val="24"/>
        </w:rPr>
        <w:br w:type="page"/>
      </w:r>
    </w:p>
    <w:p w14:paraId="74965E66">
      <w:pPr>
        <w:autoSpaceDE w:val="0"/>
        <w:autoSpaceDN w:val="0"/>
        <w:adjustRightInd w:val="0"/>
        <w:snapToGrid w:val="0"/>
        <w:spacing w:before="0" w:line="324" w:lineRule="auto"/>
        <w:ind w:firstLine="0"/>
        <w:jc w:val="center"/>
        <w:rPr>
          <w:rFonts w:ascii="方正黑体_GBK" w:hAnsi="方正黑体_GBK" w:eastAsia="方正黑体_GBK" w:cs="方正黑体_GBK"/>
          <w:color w:val="auto"/>
          <w:kern w:val="0"/>
          <w:sz w:val="36"/>
          <w:szCs w:val="36"/>
        </w:rPr>
      </w:pPr>
      <w:r>
        <w:rPr>
          <w:rFonts w:hint="eastAsia" w:ascii="方正黑体_GBK" w:hAnsi="方正黑体_GBK" w:eastAsia="方正黑体_GBK" w:cs="方正黑体_GBK"/>
          <w:color w:val="auto"/>
          <w:kern w:val="0"/>
          <w:sz w:val="36"/>
          <w:szCs w:val="36"/>
        </w:rPr>
        <w:t>防爆现场查验记录表XF-13</w:t>
      </w:r>
    </w:p>
    <w:tbl>
      <w:tblPr>
        <w:tblStyle w:val="86"/>
        <w:tblW w:w="1398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19"/>
        <w:gridCol w:w="2218"/>
        <w:gridCol w:w="7599"/>
        <w:gridCol w:w="2087"/>
        <w:gridCol w:w="1058"/>
      </w:tblGrid>
      <w:tr w14:paraId="5BE746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019" w:type="dxa"/>
            <w:vAlign w:val="center"/>
          </w:tcPr>
          <w:p w14:paraId="2C135936">
            <w:pPr>
              <w:autoSpaceDE w:val="0"/>
              <w:autoSpaceDN w:val="0"/>
              <w:spacing w:line="240"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单项</w:t>
            </w:r>
          </w:p>
          <w:p w14:paraId="5714629A">
            <w:pPr>
              <w:autoSpaceDE w:val="0"/>
              <w:autoSpaceDN w:val="0"/>
              <w:spacing w:line="240"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名称</w:t>
            </w:r>
          </w:p>
        </w:tc>
        <w:tc>
          <w:tcPr>
            <w:tcW w:w="2218" w:type="dxa"/>
            <w:vAlign w:val="center"/>
          </w:tcPr>
          <w:p w14:paraId="3C291C5F">
            <w:pPr>
              <w:autoSpaceDE w:val="0"/>
              <w:autoSpaceDN w:val="0"/>
              <w:spacing w:line="240"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子项名称</w:t>
            </w:r>
          </w:p>
        </w:tc>
        <w:tc>
          <w:tcPr>
            <w:tcW w:w="7599" w:type="dxa"/>
            <w:vAlign w:val="center"/>
          </w:tcPr>
          <w:p w14:paraId="27CAD7A1">
            <w:pPr>
              <w:autoSpaceDE w:val="0"/>
              <w:autoSpaceDN w:val="0"/>
              <w:spacing w:line="240"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内容和方法</w:t>
            </w:r>
          </w:p>
        </w:tc>
        <w:tc>
          <w:tcPr>
            <w:tcW w:w="2087" w:type="dxa"/>
            <w:vAlign w:val="center"/>
          </w:tcPr>
          <w:p w14:paraId="46812E2F">
            <w:pPr>
              <w:autoSpaceDE w:val="0"/>
              <w:autoSpaceDN w:val="0"/>
              <w:spacing w:line="240"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检查部位</w:t>
            </w:r>
          </w:p>
        </w:tc>
        <w:tc>
          <w:tcPr>
            <w:tcW w:w="1058" w:type="dxa"/>
            <w:vAlign w:val="center"/>
          </w:tcPr>
          <w:p w14:paraId="090ADFD2">
            <w:pPr>
              <w:autoSpaceDE w:val="0"/>
              <w:autoSpaceDN w:val="0"/>
              <w:spacing w:line="240"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结论</w:t>
            </w:r>
          </w:p>
        </w:tc>
      </w:tr>
      <w:tr w14:paraId="75B2FF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8" w:hRule="atLeast"/>
          <w:jc w:val="center"/>
        </w:trPr>
        <w:tc>
          <w:tcPr>
            <w:tcW w:w="1019" w:type="dxa"/>
            <w:vMerge w:val="restart"/>
            <w:vAlign w:val="center"/>
          </w:tcPr>
          <w:p w14:paraId="1D96CE93">
            <w:pPr>
              <w:autoSpaceDE w:val="0"/>
              <w:autoSpaceDN w:val="0"/>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防爆</w:t>
            </w:r>
          </w:p>
        </w:tc>
        <w:tc>
          <w:tcPr>
            <w:tcW w:w="2218" w:type="dxa"/>
            <w:vAlign w:val="center"/>
          </w:tcPr>
          <w:p w14:paraId="2600E4B2">
            <w:pPr>
              <w:autoSpaceDE w:val="0"/>
              <w:autoSpaceDN w:val="0"/>
              <w:spacing w:before="80"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﹡泄压设施</w:t>
            </w:r>
          </w:p>
        </w:tc>
        <w:tc>
          <w:tcPr>
            <w:tcW w:w="7599" w:type="dxa"/>
            <w:vAlign w:val="center"/>
          </w:tcPr>
          <w:p w14:paraId="49594CD0">
            <w:pPr>
              <w:autoSpaceDE w:val="0"/>
              <w:autoSpaceDN w:val="0"/>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核查位置、泄压形式等；</w:t>
            </w:r>
          </w:p>
          <w:p w14:paraId="3AFEADF9">
            <w:pPr>
              <w:autoSpaceDE w:val="0"/>
              <w:autoSpaceDN w:val="0"/>
              <w:spacing w:line="240" w:lineRule="auto"/>
              <w:ind w:left="21" w:leftChars="10" w:right="21" w:rightChars="10" w:firstLine="0"/>
              <w:jc w:val="both"/>
              <w:rPr>
                <w:rFonts w:ascii="Times New Roman" w:hAnsi="Times New Roman" w:cs="宋体"/>
                <w:color w:val="auto"/>
                <w:lang w:eastAsia="en-US"/>
              </w:rPr>
            </w:pPr>
            <w:r>
              <w:rPr>
                <w:rFonts w:hint="eastAsia" w:ascii="Times New Roman" w:hAnsi="Times New Roman" w:cs="宋体"/>
                <w:color w:val="auto"/>
                <w:lang w:eastAsia="en-US"/>
              </w:rPr>
              <w:t>实测泄压口面积。</w:t>
            </w:r>
          </w:p>
        </w:tc>
        <w:tc>
          <w:tcPr>
            <w:tcW w:w="2087" w:type="dxa"/>
            <w:vAlign w:val="center"/>
          </w:tcPr>
          <w:p w14:paraId="753A54F2">
            <w:pPr>
              <w:autoSpaceDE w:val="0"/>
              <w:autoSpaceDN w:val="0"/>
              <w:spacing w:before="80" w:line="240" w:lineRule="auto"/>
              <w:ind w:left="21" w:leftChars="10" w:right="21" w:rightChars="10" w:firstLine="0"/>
              <w:jc w:val="both"/>
              <w:rPr>
                <w:rFonts w:ascii="Times New Roman" w:hAnsi="Times New Roman" w:cs="宋体"/>
                <w:color w:val="auto"/>
                <w:lang w:eastAsia="en-US"/>
              </w:rPr>
            </w:pPr>
          </w:p>
        </w:tc>
        <w:tc>
          <w:tcPr>
            <w:tcW w:w="1058" w:type="dxa"/>
            <w:vAlign w:val="center"/>
          </w:tcPr>
          <w:p w14:paraId="54341754">
            <w:pPr>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1299AB4B">
            <w:pPr>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1EDCA8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8" w:hRule="atLeast"/>
          <w:jc w:val="center"/>
        </w:trPr>
        <w:tc>
          <w:tcPr>
            <w:tcW w:w="1019" w:type="dxa"/>
            <w:vMerge w:val="continue"/>
            <w:tcBorders>
              <w:top w:val="nil"/>
            </w:tcBorders>
          </w:tcPr>
          <w:p w14:paraId="64614DB3">
            <w:pPr>
              <w:autoSpaceDE w:val="0"/>
              <w:autoSpaceDN w:val="0"/>
              <w:spacing w:before="80" w:line="240" w:lineRule="auto"/>
              <w:ind w:left="21" w:leftChars="10" w:right="21" w:rightChars="10" w:firstLine="0"/>
              <w:rPr>
                <w:rFonts w:ascii="Times New Roman" w:hAnsi="Times New Roman" w:cs="宋体"/>
                <w:color w:val="auto"/>
                <w:kern w:val="0"/>
                <w:lang w:eastAsia="en-US"/>
              </w:rPr>
            </w:pPr>
          </w:p>
        </w:tc>
        <w:tc>
          <w:tcPr>
            <w:tcW w:w="2218" w:type="dxa"/>
            <w:vAlign w:val="center"/>
          </w:tcPr>
          <w:p w14:paraId="2C4F7211">
            <w:pPr>
              <w:autoSpaceDE w:val="0"/>
              <w:autoSpaceDN w:val="0"/>
              <w:spacing w:line="240" w:lineRule="auto"/>
              <w:ind w:left="21" w:leftChars="10" w:right="21" w:rightChars="10" w:firstLine="0"/>
              <w:jc w:val="both"/>
              <w:rPr>
                <w:rFonts w:ascii="Times New Roman" w:hAnsi="Times New Roman" w:cs="宋体"/>
                <w:color w:val="auto"/>
              </w:rPr>
            </w:pPr>
            <w:r>
              <w:rPr>
                <w:rFonts w:ascii="Times New Roman" w:hAnsi="Times New Roman" w:cs="宋体"/>
                <w:color w:val="auto"/>
              </w:rPr>
              <w:t>☐</w:t>
            </w:r>
            <w:r>
              <w:rPr>
                <w:rFonts w:hint="eastAsia" w:ascii="Times New Roman" w:hAnsi="Times New Roman" w:cs="宋体"/>
                <w:color w:val="auto"/>
              </w:rPr>
              <w:t>防静电、防积聚、防流散等措施</w:t>
            </w:r>
          </w:p>
        </w:tc>
        <w:tc>
          <w:tcPr>
            <w:tcW w:w="7599" w:type="dxa"/>
            <w:vAlign w:val="center"/>
          </w:tcPr>
          <w:p w14:paraId="28326141">
            <w:pPr>
              <w:autoSpaceDE w:val="0"/>
              <w:autoSpaceDN w:val="0"/>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核查设置形式等，核查隐蔽工程验收记录。</w:t>
            </w:r>
          </w:p>
        </w:tc>
        <w:tc>
          <w:tcPr>
            <w:tcW w:w="2087" w:type="dxa"/>
            <w:vAlign w:val="center"/>
          </w:tcPr>
          <w:p w14:paraId="00E5C54C">
            <w:pPr>
              <w:autoSpaceDE w:val="0"/>
              <w:autoSpaceDN w:val="0"/>
              <w:spacing w:before="80" w:line="240" w:lineRule="auto"/>
              <w:ind w:left="21" w:leftChars="10" w:right="21" w:rightChars="10" w:firstLine="0"/>
              <w:jc w:val="both"/>
              <w:rPr>
                <w:rFonts w:ascii="Times New Roman" w:hAnsi="Times New Roman" w:cs="宋体"/>
                <w:color w:val="auto"/>
                <w:kern w:val="0"/>
              </w:rPr>
            </w:pPr>
          </w:p>
        </w:tc>
        <w:tc>
          <w:tcPr>
            <w:tcW w:w="1058" w:type="dxa"/>
            <w:tcBorders>
              <w:top w:val="nil"/>
            </w:tcBorders>
            <w:vAlign w:val="center"/>
          </w:tcPr>
          <w:p w14:paraId="113F91ED">
            <w:pPr>
              <w:autoSpaceDE/>
              <w:autoSpaceDN/>
              <w:spacing w:before="0" w:line="264"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059437CB">
            <w:pPr>
              <w:autoSpaceDE/>
              <w:autoSpaceDN/>
              <w:spacing w:before="0" w:line="264" w:lineRule="auto"/>
              <w:ind w:left="21" w:leftChars="10" w:right="21" w:rightChars="10" w:firstLine="0" w:firstLineChars="0"/>
              <w:jc w:val="center"/>
              <w:rPr>
                <w:rFonts w:ascii="Times New Roman" w:hAnsi="Times New Roman" w:cs="宋体"/>
                <w:color w:val="auto"/>
                <w:kern w:val="0"/>
                <w:lang w:eastAsia="en-US"/>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716028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8" w:hRule="atLeast"/>
          <w:jc w:val="center"/>
        </w:trPr>
        <w:tc>
          <w:tcPr>
            <w:tcW w:w="1019" w:type="dxa"/>
            <w:vMerge w:val="continue"/>
            <w:tcBorders>
              <w:top w:val="nil"/>
            </w:tcBorders>
          </w:tcPr>
          <w:p w14:paraId="30D91F0F">
            <w:pPr>
              <w:autoSpaceDE w:val="0"/>
              <w:autoSpaceDN w:val="0"/>
              <w:spacing w:before="80" w:line="240" w:lineRule="auto"/>
              <w:ind w:left="21" w:leftChars="10" w:right="21" w:rightChars="10" w:firstLine="0"/>
              <w:rPr>
                <w:rFonts w:ascii="Times New Roman" w:hAnsi="Times New Roman" w:cs="宋体"/>
                <w:color w:val="auto"/>
                <w:kern w:val="0"/>
                <w:lang w:eastAsia="en-US"/>
              </w:rPr>
            </w:pPr>
          </w:p>
        </w:tc>
        <w:tc>
          <w:tcPr>
            <w:tcW w:w="2218" w:type="dxa"/>
            <w:vAlign w:val="center"/>
          </w:tcPr>
          <w:p w14:paraId="0F695514">
            <w:pPr>
              <w:autoSpaceDE w:val="0"/>
              <w:autoSpaceDN w:val="0"/>
              <w:spacing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爆炸危险场</w:t>
            </w:r>
          </w:p>
          <w:p w14:paraId="44D06AA3">
            <w:pPr>
              <w:autoSpaceDE w:val="0"/>
              <w:autoSpaceDN w:val="0"/>
              <w:spacing w:line="240" w:lineRule="auto"/>
              <w:ind w:left="21" w:leftChars="10" w:right="21" w:rightChars="10" w:firstLine="0"/>
              <w:jc w:val="both"/>
              <w:rPr>
                <w:rFonts w:ascii="Times New Roman" w:hAnsi="Times New Roman" w:cs="宋体"/>
                <w:color w:val="auto"/>
                <w:lang w:eastAsia="en-US"/>
              </w:rPr>
            </w:pPr>
            <w:r>
              <w:rPr>
                <w:rFonts w:hint="eastAsia" w:ascii="Times New Roman" w:hAnsi="Times New Roman" w:cs="宋体"/>
                <w:color w:val="auto"/>
                <w:lang w:eastAsia="en-US"/>
              </w:rPr>
              <w:t>所(部位）</w:t>
            </w:r>
          </w:p>
        </w:tc>
        <w:tc>
          <w:tcPr>
            <w:tcW w:w="7599" w:type="dxa"/>
            <w:vAlign w:val="center"/>
          </w:tcPr>
          <w:p w14:paraId="3A2C7ABC">
            <w:pPr>
              <w:autoSpaceDE w:val="0"/>
              <w:autoSpaceDN w:val="0"/>
              <w:spacing w:before="80"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核查设置形式、建筑结构、位置、分隔措施等。</w:t>
            </w:r>
          </w:p>
        </w:tc>
        <w:tc>
          <w:tcPr>
            <w:tcW w:w="2087" w:type="dxa"/>
            <w:vAlign w:val="center"/>
          </w:tcPr>
          <w:p w14:paraId="5981B607">
            <w:pPr>
              <w:autoSpaceDE w:val="0"/>
              <w:autoSpaceDN w:val="0"/>
              <w:spacing w:before="80" w:line="240" w:lineRule="auto"/>
              <w:ind w:left="21" w:leftChars="10" w:right="21" w:rightChars="10" w:firstLine="0"/>
              <w:jc w:val="both"/>
              <w:rPr>
                <w:rFonts w:ascii="Times New Roman" w:hAnsi="Times New Roman" w:cs="宋体"/>
                <w:color w:val="auto"/>
                <w:kern w:val="0"/>
              </w:rPr>
            </w:pPr>
          </w:p>
        </w:tc>
        <w:tc>
          <w:tcPr>
            <w:tcW w:w="1058" w:type="dxa"/>
            <w:tcBorders>
              <w:top w:val="nil"/>
            </w:tcBorders>
            <w:vAlign w:val="center"/>
          </w:tcPr>
          <w:p w14:paraId="7C85D98F">
            <w:pPr>
              <w:autoSpaceDE/>
              <w:autoSpaceDN/>
              <w:spacing w:before="0" w:line="264"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3DA7476A">
            <w:pPr>
              <w:autoSpaceDE/>
              <w:autoSpaceDN/>
              <w:spacing w:before="0" w:line="264" w:lineRule="auto"/>
              <w:ind w:left="21" w:leftChars="10" w:right="21" w:rightChars="10" w:firstLine="0" w:firstLineChars="0"/>
              <w:jc w:val="center"/>
              <w:rPr>
                <w:rFonts w:ascii="Times New Roman" w:hAnsi="Times New Roman" w:cs="宋体"/>
                <w:color w:val="auto"/>
                <w:kern w:val="0"/>
                <w:lang w:eastAsia="en-US"/>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5008F4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019" w:type="dxa"/>
            <w:vMerge w:val="continue"/>
            <w:tcBorders>
              <w:top w:val="nil"/>
            </w:tcBorders>
          </w:tcPr>
          <w:p w14:paraId="7876DED7">
            <w:pPr>
              <w:autoSpaceDE w:val="0"/>
              <w:autoSpaceDN w:val="0"/>
              <w:spacing w:before="80" w:line="240" w:lineRule="auto"/>
              <w:ind w:left="21" w:leftChars="10" w:right="21" w:rightChars="10" w:firstLine="0"/>
              <w:rPr>
                <w:rFonts w:ascii="Times New Roman" w:hAnsi="Times New Roman" w:cs="宋体"/>
                <w:color w:val="auto"/>
                <w:kern w:val="0"/>
                <w:lang w:eastAsia="en-US"/>
              </w:rPr>
            </w:pPr>
          </w:p>
        </w:tc>
        <w:tc>
          <w:tcPr>
            <w:tcW w:w="2218" w:type="dxa"/>
            <w:vAlign w:val="center"/>
          </w:tcPr>
          <w:p w14:paraId="3E4FBE2D">
            <w:pPr>
              <w:autoSpaceDE w:val="0"/>
              <w:autoSpaceDN w:val="0"/>
              <w:spacing w:line="240" w:lineRule="auto"/>
              <w:ind w:left="21" w:leftChars="10" w:right="21" w:rightChars="10" w:firstLine="0"/>
              <w:jc w:val="both"/>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电气防爆</w:t>
            </w:r>
          </w:p>
        </w:tc>
        <w:tc>
          <w:tcPr>
            <w:tcW w:w="7599" w:type="dxa"/>
            <w:vAlign w:val="center"/>
          </w:tcPr>
          <w:p w14:paraId="243B4ABA">
            <w:pPr>
              <w:autoSpaceDE w:val="0"/>
              <w:autoSpaceDN w:val="0"/>
              <w:spacing w:line="240" w:lineRule="auto"/>
              <w:ind w:left="21" w:leftChars="10" w:right="21" w:rightChars="10" w:firstLine="0"/>
              <w:jc w:val="both"/>
              <w:rPr>
                <w:rFonts w:ascii="Times New Roman" w:hAnsi="Times New Roman" w:cs="宋体"/>
                <w:color w:val="auto"/>
              </w:rPr>
            </w:pPr>
            <w:r>
              <w:rPr>
                <w:rFonts w:hint="eastAsia" w:ascii="Times New Roman" w:hAnsi="Times New Roman" w:cs="宋体"/>
                <w:color w:val="auto"/>
              </w:rPr>
              <w:t>核查防爆区电气设备类型、标牌、标识等。</w:t>
            </w:r>
          </w:p>
        </w:tc>
        <w:tc>
          <w:tcPr>
            <w:tcW w:w="2087" w:type="dxa"/>
            <w:vAlign w:val="center"/>
          </w:tcPr>
          <w:p w14:paraId="748961CC">
            <w:pPr>
              <w:autoSpaceDE w:val="0"/>
              <w:autoSpaceDN w:val="0"/>
              <w:spacing w:before="80" w:line="240" w:lineRule="auto"/>
              <w:ind w:left="21" w:leftChars="10" w:right="21" w:rightChars="10" w:firstLine="0"/>
              <w:jc w:val="both"/>
              <w:rPr>
                <w:rFonts w:ascii="Times New Roman" w:hAnsi="Times New Roman" w:cs="宋体"/>
                <w:color w:val="auto"/>
                <w:kern w:val="0"/>
              </w:rPr>
            </w:pPr>
          </w:p>
        </w:tc>
        <w:tc>
          <w:tcPr>
            <w:tcW w:w="1058" w:type="dxa"/>
            <w:tcBorders>
              <w:top w:val="nil"/>
            </w:tcBorders>
            <w:vAlign w:val="center"/>
          </w:tcPr>
          <w:p w14:paraId="314CB185">
            <w:pPr>
              <w:autoSpaceDE/>
              <w:autoSpaceDN/>
              <w:spacing w:before="0" w:line="264"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167D241F">
            <w:pPr>
              <w:autoSpaceDE/>
              <w:autoSpaceDN/>
              <w:spacing w:before="0" w:line="264" w:lineRule="auto"/>
              <w:ind w:left="21" w:leftChars="10" w:right="21" w:rightChars="10" w:firstLine="0" w:firstLineChars="0"/>
              <w:jc w:val="center"/>
              <w:rPr>
                <w:rFonts w:ascii="Times New Roman" w:hAnsi="Times New Roman" w:cs="宋体"/>
                <w:color w:val="auto"/>
                <w:kern w:val="0"/>
                <w:lang w:eastAsia="en-US"/>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bl>
    <w:p w14:paraId="7F9C864E">
      <w:pPr>
        <w:tabs>
          <w:tab w:val="left" w:pos="1619"/>
          <w:tab w:val="left" w:pos="7605"/>
          <w:tab w:val="left" w:pos="9645"/>
          <w:tab w:val="left" w:pos="11655"/>
        </w:tabs>
        <w:autoSpaceDE/>
        <w:autoSpaceDN/>
        <w:spacing w:before="40" w:line="240" w:lineRule="auto"/>
        <w:ind w:left="0" w:firstLine="0"/>
        <w:rPr>
          <w:rFonts w:hint="eastAsia" w:ascii="Times New Roman" w:hAnsi="Times New Roman" w:eastAsia="宋体" w:cs="宋体"/>
          <w:color w:val="auto"/>
          <w:kern w:val="0"/>
          <w:position w:val="-2"/>
          <w:szCs w:val="22"/>
        </w:rPr>
      </w:pPr>
    </w:p>
    <w:p w14:paraId="0EA8ABE2">
      <w:pPr>
        <w:tabs>
          <w:tab w:val="left" w:pos="1619"/>
          <w:tab w:val="left" w:pos="7605"/>
          <w:tab w:val="left" w:pos="9645"/>
          <w:tab w:val="left" w:pos="11655"/>
        </w:tabs>
        <w:autoSpaceDE/>
        <w:autoSpaceDN/>
        <w:spacing w:before="40" w:line="240" w:lineRule="auto"/>
        <w:ind w:firstLine="0"/>
        <w:rPr>
          <w:rFonts w:hint="eastAsia" w:ascii="Times New Roman" w:hAnsi="Times New Roman" w:cs="宋体"/>
          <w:color w:val="auto"/>
          <w:kern w:val="0"/>
          <w:position w:val="-2"/>
          <w:szCs w:val="22"/>
        </w:rPr>
      </w:pPr>
      <w:r>
        <w:rPr>
          <w:rFonts w:hint="eastAsia" w:ascii="Times New Roman" w:hAnsi="Times New Roman" w:cs="宋体"/>
          <w:color w:val="auto"/>
          <w:kern w:val="0"/>
          <w:position w:val="-2"/>
          <w:szCs w:val="22"/>
        </w:rPr>
        <w:t xml:space="preserve">检查人：    </w:t>
      </w:r>
      <w:r>
        <w:rPr>
          <w:rFonts w:hint="eastAsia" w:ascii="Times New Roman" w:hAnsi="Times New Roman" w:cs="宋体"/>
          <w:color w:val="auto"/>
          <w:kern w:val="0"/>
          <w:position w:val="-2"/>
          <w:szCs w:val="22"/>
          <w:lang w:val="en-US" w:eastAsia="zh-CN"/>
        </w:rPr>
        <w:t xml:space="preserve">   </w:t>
      </w:r>
      <w:r>
        <w:rPr>
          <w:rFonts w:hint="eastAsia" w:ascii="Times New Roman" w:hAnsi="Times New Roman" w:cs="宋体"/>
          <w:color w:val="auto"/>
          <w:kern w:val="0"/>
          <w:position w:val="-2"/>
          <w:szCs w:val="22"/>
        </w:rPr>
        <w:t xml:space="preserve">                                                                                         </w:t>
      </w:r>
      <w:r>
        <w:rPr>
          <w:rFonts w:hint="eastAsia" w:ascii="Times New Roman" w:hAnsi="Times New Roman" w:eastAsia="宋体" w:cs="宋体"/>
          <w:color w:val="auto"/>
          <w:kern w:val="0"/>
          <w:position w:val="-2"/>
          <w:szCs w:val="22"/>
        </w:rPr>
        <w:t>检查日期</w:t>
      </w:r>
      <w:r>
        <w:rPr>
          <w:rFonts w:hint="eastAsia" w:ascii="Times New Roman" w:hAnsi="Times New Roman" w:cs="宋体"/>
          <w:color w:val="auto"/>
          <w:kern w:val="0"/>
          <w:position w:val="-2"/>
          <w:szCs w:val="22"/>
        </w:rPr>
        <w:t xml:space="preserve">：      </w:t>
      </w:r>
      <w:r>
        <w:rPr>
          <w:rFonts w:hint="eastAsia" w:ascii="Times New Roman" w:hAnsi="Times New Roman" w:eastAsia="宋体" w:cs="宋体"/>
          <w:color w:val="auto"/>
          <w:kern w:val="0"/>
          <w:position w:val="-2"/>
          <w:szCs w:val="22"/>
        </w:rPr>
        <w:t>年    月    日</w:t>
      </w:r>
    </w:p>
    <w:p w14:paraId="18A72B34">
      <w:pPr>
        <w:tabs>
          <w:tab w:val="left" w:pos="1619"/>
          <w:tab w:val="left" w:pos="6136"/>
          <w:tab w:val="left" w:pos="10061"/>
          <w:tab w:val="left" w:pos="11655"/>
        </w:tabs>
        <w:autoSpaceDE w:val="0"/>
        <w:autoSpaceDN w:val="0"/>
        <w:spacing w:before="205" w:line="240" w:lineRule="auto"/>
        <w:ind w:left="220" w:firstLine="0"/>
        <w:rPr>
          <w:rFonts w:ascii="Times New Roman" w:hAnsi="Times New Roman" w:eastAsia="等线" w:cs="宋体"/>
          <w:color w:val="auto"/>
          <w:kern w:val="0"/>
          <w:szCs w:val="22"/>
        </w:rPr>
      </w:pPr>
    </w:p>
    <w:p w14:paraId="60A656DE">
      <w:pPr>
        <w:autoSpaceDE w:val="0"/>
        <w:autoSpaceDN w:val="0"/>
        <w:spacing w:before="13"/>
        <w:ind w:firstLine="0"/>
        <w:rPr>
          <w:rFonts w:ascii="Times New Roman" w:hAnsi="Times New Roman" w:eastAsia="Microsoft JhengHei" w:cs="Microsoft JhengHei"/>
          <w:bCs/>
          <w:color w:val="auto"/>
          <w:sz w:val="17"/>
          <w:szCs w:val="24"/>
        </w:rPr>
      </w:pPr>
    </w:p>
    <w:p w14:paraId="4AA8D1B4">
      <w:pPr>
        <w:ind w:firstLine="0"/>
        <w:jc w:val="center"/>
        <w:rPr>
          <w:rFonts w:ascii="Times New Roman" w:hAnsi="Times New Roman" w:eastAsia="等线"/>
          <w:color w:val="auto"/>
          <w:sz w:val="18"/>
        </w:rPr>
        <w:sectPr>
          <w:pgSz w:w="16840" w:h="11900" w:orient="landscape"/>
          <w:pgMar w:top="1587" w:right="1417" w:bottom="1587" w:left="1417" w:header="0" w:footer="998" w:gutter="0"/>
          <w:cols w:space="0" w:num="1"/>
        </w:sectPr>
      </w:pPr>
    </w:p>
    <w:p w14:paraId="6DE1AE44">
      <w:pPr>
        <w:autoSpaceDE w:val="0"/>
        <w:autoSpaceDN w:val="0"/>
        <w:adjustRightInd w:val="0"/>
        <w:snapToGrid w:val="0"/>
        <w:spacing w:before="0" w:line="324" w:lineRule="auto"/>
        <w:ind w:firstLine="0"/>
        <w:jc w:val="center"/>
        <w:rPr>
          <w:rFonts w:ascii="方正黑体_GBK" w:hAnsi="方正黑体_GBK" w:eastAsia="方正黑体_GBK" w:cs="方正黑体_GBK"/>
          <w:color w:val="auto"/>
          <w:kern w:val="0"/>
          <w:sz w:val="36"/>
          <w:szCs w:val="36"/>
        </w:rPr>
      </w:pPr>
      <w:r>
        <w:rPr>
          <w:rFonts w:hint="eastAsia" w:ascii="方正黑体_GBK" w:hAnsi="方正黑体_GBK" w:eastAsia="方正黑体_GBK" w:cs="方正黑体_GBK"/>
          <w:color w:val="auto"/>
          <w:kern w:val="0"/>
          <w:sz w:val="36"/>
          <w:szCs w:val="36"/>
        </w:rPr>
        <w:t>消防设施专项查验(消防设施性能、系统功能联调联试)查验记录表XF-14</w:t>
      </w:r>
    </w:p>
    <w:tbl>
      <w:tblPr>
        <w:tblStyle w:val="86"/>
        <w:tblW w:w="1394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6"/>
        <w:gridCol w:w="7086"/>
        <w:gridCol w:w="3912"/>
        <w:gridCol w:w="1140"/>
      </w:tblGrid>
      <w:tr w14:paraId="3DA415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6" w:hRule="atLeast"/>
          <w:jc w:val="center"/>
        </w:trPr>
        <w:tc>
          <w:tcPr>
            <w:tcW w:w="1806" w:type="dxa"/>
            <w:vAlign w:val="center"/>
          </w:tcPr>
          <w:p w14:paraId="0F845F3F">
            <w:pPr>
              <w:autoSpaceDE/>
              <w:autoSpaceDN/>
              <w:spacing w:line="240"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名称及功能</w:t>
            </w:r>
          </w:p>
        </w:tc>
        <w:tc>
          <w:tcPr>
            <w:tcW w:w="7086" w:type="dxa"/>
            <w:tcBorders>
              <w:right w:val="single" w:color="auto" w:sz="4" w:space="0"/>
            </w:tcBorders>
            <w:vAlign w:val="center"/>
          </w:tcPr>
          <w:p w14:paraId="2E14016E">
            <w:pPr>
              <w:autoSpaceDE/>
              <w:autoSpaceDN/>
              <w:spacing w:line="240" w:lineRule="auto"/>
              <w:ind w:left="21" w:leftChars="10" w:right="21" w:rightChars="10" w:firstLine="0"/>
              <w:jc w:val="center"/>
              <w:rPr>
                <w:rFonts w:hint="default" w:ascii="Times New Roman" w:hAnsi="Times New Roman" w:eastAsia="黑体" w:cs="黑体"/>
                <w:bCs/>
                <w:color w:val="auto"/>
                <w:lang w:val="en-US" w:eastAsia="zh-CN"/>
              </w:rPr>
            </w:pPr>
            <w:r>
              <w:rPr>
                <w:rFonts w:hint="eastAsia" w:ascii="Times New Roman" w:hAnsi="Times New Roman" w:eastAsia="黑体" w:cs="黑体"/>
                <w:bCs/>
                <w:color w:val="auto"/>
                <w:lang w:eastAsia="en-US"/>
              </w:rPr>
              <w:t>测试</w:t>
            </w:r>
            <w:r>
              <w:rPr>
                <w:rFonts w:hint="eastAsia" w:ascii="Times New Roman" w:hAnsi="Times New Roman" w:eastAsia="黑体" w:cs="黑体"/>
                <w:bCs/>
                <w:color w:val="auto"/>
                <w:lang w:val="en-US" w:eastAsia="zh-CN"/>
              </w:rPr>
              <w:t xml:space="preserve">要求 </w:t>
            </w:r>
          </w:p>
        </w:tc>
        <w:tc>
          <w:tcPr>
            <w:tcW w:w="3912" w:type="dxa"/>
            <w:tcBorders>
              <w:left w:val="single" w:color="auto" w:sz="4" w:space="0"/>
            </w:tcBorders>
            <w:vAlign w:val="center"/>
          </w:tcPr>
          <w:p w14:paraId="67BA1314">
            <w:pPr>
              <w:autoSpaceDE/>
              <w:autoSpaceDN/>
              <w:spacing w:line="240" w:lineRule="auto"/>
              <w:ind w:left="21" w:leftChars="10" w:right="21" w:rightChars="10" w:firstLine="0"/>
              <w:jc w:val="center"/>
              <w:rPr>
                <w:rFonts w:hint="default" w:ascii="Times New Roman" w:hAnsi="Times New Roman" w:eastAsia="黑体" w:cs="黑体"/>
                <w:bCs/>
                <w:color w:val="auto"/>
                <w:lang w:val="en-US" w:eastAsia="en-US"/>
              </w:rPr>
            </w:pPr>
            <w:r>
              <w:rPr>
                <w:rFonts w:hint="eastAsia" w:ascii="Times New Roman" w:hAnsi="Times New Roman" w:eastAsia="黑体" w:cs="黑体"/>
                <w:bCs/>
                <w:color w:val="auto"/>
                <w:lang w:eastAsia="en-US"/>
              </w:rPr>
              <w:t>测试</w:t>
            </w:r>
            <w:r>
              <w:rPr>
                <w:rFonts w:hint="eastAsia" w:ascii="Times New Roman" w:hAnsi="Times New Roman" w:eastAsia="黑体" w:cs="黑体"/>
                <w:bCs/>
                <w:color w:val="auto"/>
                <w:lang w:val="en-US" w:eastAsia="zh-CN"/>
              </w:rPr>
              <w:t>过程描述</w:t>
            </w:r>
          </w:p>
        </w:tc>
        <w:tc>
          <w:tcPr>
            <w:tcW w:w="1140" w:type="dxa"/>
            <w:vAlign w:val="center"/>
          </w:tcPr>
          <w:p w14:paraId="5037EB56">
            <w:pPr>
              <w:autoSpaceDE/>
              <w:autoSpaceDN/>
              <w:spacing w:line="240" w:lineRule="auto"/>
              <w:ind w:left="21" w:leftChars="10" w:right="21" w:rightChars="10" w:firstLine="0"/>
              <w:jc w:val="center"/>
              <w:rPr>
                <w:rFonts w:ascii="Times New Roman" w:hAnsi="Times New Roman" w:eastAsia="黑体" w:cs="黑体"/>
                <w:bCs/>
                <w:color w:val="auto"/>
                <w:lang w:eastAsia="en-US"/>
              </w:rPr>
            </w:pPr>
            <w:r>
              <w:rPr>
                <w:rFonts w:hint="eastAsia" w:ascii="Times New Roman" w:hAnsi="Times New Roman" w:eastAsia="黑体" w:cs="黑体"/>
                <w:bCs/>
                <w:color w:val="auto"/>
                <w:lang w:eastAsia="en-US"/>
              </w:rPr>
              <w:t>结论</w:t>
            </w:r>
          </w:p>
        </w:tc>
      </w:tr>
      <w:tr w14:paraId="23C474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8" w:hRule="atLeast"/>
          <w:jc w:val="center"/>
        </w:trPr>
        <w:tc>
          <w:tcPr>
            <w:tcW w:w="1806" w:type="dxa"/>
            <w:vAlign w:val="center"/>
          </w:tcPr>
          <w:p w14:paraId="7E244DE3">
            <w:pPr>
              <w:autoSpaceDE/>
              <w:autoSpaceDN/>
              <w:spacing w:line="240" w:lineRule="auto"/>
              <w:ind w:left="21" w:leftChars="10" w:right="21" w:rightChars="10" w:firstLine="0"/>
              <w:jc w:val="both"/>
              <w:rPr>
                <w:rFonts w:ascii="Times New Roman" w:hAnsi="Times New Roman" w:cs="宋体"/>
                <w:color w:val="auto"/>
              </w:rPr>
            </w:pPr>
            <w:r>
              <w:rPr>
                <w:rFonts w:ascii="Times New Roman" w:hAnsi="Times New Roman" w:cs="宋体"/>
                <w:color w:val="auto"/>
              </w:rPr>
              <w:t>☐</w:t>
            </w:r>
            <w:r>
              <w:rPr>
                <w:rFonts w:hint="eastAsia" w:ascii="Times New Roman" w:hAnsi="Times New Roman" w:cs="宋体"/>
                <w:color w:val="auto"/>
              </w:rPr>
              <w:t>消防设施性能、系统功能联调联试</w:t>
            </w:r>
          </w:p>
        </w:tc>
        <w:tc>
          <w:tcPr>
            <w:tcW w:w="7086" w:type="dxa"/>
            <w:tcBorders>
              <w:right w:val="single" w:color="auto" w:sz="4" w:space="0"/>
            </w:tcBorders>
            <w:vAlign w:val="center"/>
          </w:tcPr>
          <w:p w14:paraId="4F0524DA">
            <w:pPr>
              <w:autoSpaceDE/>
              <w:autoSpaceDN/>
              <w:spacing w:line="240" w:lineRule="auto"/>
              <w:ind w:left="21" w:leftChars="10" w:right="21" w:rightChars="10" w:firstLine="0"/>
              <w:jc w:val="both"/>
              <w:rPr>
                <w:rFonts w:hint="eastAsia" w:ascii="Times New Roman" w:hAnsi="Times New Roman" w:eastAsia="宋体" w:cs="宋体"/>
                <w:color w:val="auto"/>
                <w:lang w:val="en-US" w:eastAsia="zh-CN"/>
              </w:rPr>
            </w:pPr>
            <w:r>
              <w:rPr>
                <w:rFonts w:hint="eastAsia" w:ascii="Times New Roman" w:hAnsi="Times New Roman" w:cs="宋体"/>
                <w:strike w:val="0"/>
                <w:color w:val="auto"/>
              </w:rPr>
              <w:t>抽查楼层或防火分区</w:t>
            </w:r>
            <w:r>
              <w:rPr>
                <w:rFonts w:hint="eastAsia" w:ascii="Times New Roman" w:hAnsi="Times New Roman" w:cs="宋体"/>
                <w:strike w:val="0"/>
                <w:color w:val="auto"/>
                <w:lang w:val="en-US" w:eastAsia="zh-CN"/>
              </w:rPr>
              <w:t>相应的消防设施性能、</w:t>
            </w:r>
            <w:r>
              <w:rPr>
                <w:rFonts w:hint="eastAsia" w:ascii="Times New Roman" w:hAnsi="Times New Roman" w:eastAsia="宋体" w:cs="宋体"/>
                <w:strike w:val="0"/>
                <w:color w:val="auto"/>
                <w:kern w:val="2"/>
                <w:sz w:val="21"/>
                <w:szCs w:val="21"/>
              </w:rPr>
              <w:t>系统功能联调联试</w:t>
            </w:r>
            <w:r>
              <w:rPr>
                <w:rFonts w:hint="eastAsia" w:ascii="Times New Roman" w:hAnsi="Times New Roman" w:cs="宋体"/>
                <w:strike w:val="0"/>
                <w:color w:val="auto"/>
                <w:kern w:val="2"/>
                <w:sz w:val="21"/>
                <w:szCs w:val="21"/>
                <w:lang w:eastAsia="zh-CN"/>
              </w:rPr>
              <w:t>：</w:t>
            </w:r>
          </w:p>
          <w:p w14:paraId="25761689">
            <w:pPr>
              <w:autoSpaceDE/>
              <w:autoSpaceDN/>
              <w:spacing w:line="240" w:lineRule="auto"/>
              <w:ind w:left="21" w:leftChars="10" w:right="21" w:rightChars="10" w:firstLine="0"/>
              <w:jc w:val="both"/>
              <w:rPr>
                <w:rFonts w:hint="default" w:ascii="Times New Roman" w:hAnsi="Times New Roman" w:cs="宋体"/>
                <w:color w:val="auto"/>
                <w:lang w:val="en-US" w:eastAsia="zh-CN"/>
              </w:rPr>
            </w:pPr>
            <w:r>
              <w:rPr>
                <w:rFonts w:hint="eastAsia" w:ascii="Times New Roman" w:hAnsi="Times New Roman" w:cs="宋体"/>
                <w:color w:val="auto"/>
                <w:lang w:val="en-US" w:eastAsia="zh-CN"/>
              </w:rPr>
              <w:t>1、火灾自动报警系统通过火灾探测器、手动报警按钮启动火灾报警系统相关设备、启动消防应急照明系统、防火卷帘正常降落、常开防火门正常关闭、消防电梯及普通电梯迫降，消防电梯迫降后处于待用状态；</w:t>
            </w:r>
          </w:p>
          <w:p w14:paraId="2AB38EF5">
            <w:pPr>
              <w:autoSpaceDE/>
              <w:autoSpaceDN/>
              <w:spacing w:line="240" w:lineRule="auto"/>
              <w:ind w:left="21" w:leftChars="10" w:right="21" w:rightChars="10" w:firstLine="0"/>
              <w:jc w:val="both"/>
              <w:rPr>
                <w:rFonts w:hint="default" w:ascii="Times New Roman" w:hAnsi="Times New Roman" w:cs="宋体"/>
                <w:color w:val="auto"/>
                <w:lang w:val="en-US" w:eastAsia="zh-CN"/>
              </w:rPr>
            </w:pPr>
            <w:r>
              <w:rPr>
                <w:rFonts w:hint="eastAsia" w:ascii="Times New Roman" w:hAnsi="Times New Roman" w:cs="宋体"/>
                <w:color w:val="auto"/>
                <w:lang w:val="en-US" w:eastAsia="zh-CN"/>
              </w:rPr>
              <w:t>2、消火栓系统通过流量开关或压力开关启动消防泵。喷淋系统开启末端试水装置模拟喷头动作，压力开关动作启动消防泵。消防泵工作状态反馈至消防控制室；</w:t>
            </w:r>
          </w:p>
          <w:p w14:paraId="006A5B55">
            <w:pPr>
              <w:autoSpaceDE/>
              <w:autoSpaceDN/>
              <w:spacing w:line="240" w:lineRule="auto"/>
              <w:ind w:left="21" w:leftChars="10" w:right="21" w:rightChars="10" w:firstLine="0"/>
              <w:jc w:val="both"/>
              <w:rPr>
                <w:rFonts w:hint="eastAsia" w:ascii="Times New Roman" w:hAnsi="Times New Roman" w:cs="宋体"/>
                <w:color w:val="auto"/>
                <w:lang w:val="en-US" w:eastAsia="zh-CN"/>
              </w:rPr>
            </w:pPr>
            <w:r>
              <w:rPr>
                <w:rFonts w:hint="eastAsia" w:ascii="Times New Roman" w:hAnsi="Times New Roman" w:cs="宋体"/>
                <w:color w:val="auto"/>
                <w:lang w:val="en-US" w:eastAsia="zh-CN"/>
              </w:rPr>
              <w:t>3、气体灭火系统通过相应探测器启动防护区域的声光警报器及电磁阀；</w:t>
            </w:r>
          </w:p>
          <w:p w14:paraId="17967AA6">
            <w:pPr>
              <w:autoSpaceDE/>
              <w:autoSpaceDN/>
              <w:spacing w:line="240" w:lineRule="auto"/>
              <w:ind w:left="21" w:leftChars="10" w:right="21" w:rightChars="10" w:firstLine="0"/>
              <w:jc w:val="both"/>
              <w:rPr>
                <w:rFonts w:hint="eastAsia" w:ascii="Times New Roman" w:hAnsi="Times New Roman" w:eastAsia="宋体" w:cs="宋体"/>
                <w:color w:val="auto"/>
                <w:lang w:val="en-US" w:eastAsia="zh-CN"/>
              </w:rPr>
            </w:pPr>
            <w:r>
              <w:rPr>
                <w:rFonts w:hint="eastAsia" w:ascii="Times New Roman" w:hAnsi="Times New Roman" w:cs="宋体"/>
                <w:color w:val="auto"/>
                <w:lang w:val="en-US" w:eastAsia="zh-CN"/>
              </w:rPr>
              <w:t>4、通过火灾自动报警系统的报警信号控制相应区域的</w:t>
            </w:r>
            <w:r>
              <w:rPr>
                <w:rFonts w:hint="eastAsia" w:ascii="Times New Roman" w:hAnsi="Times New Roman" w:eastAsia="宋体" w:cs="宋体"/>
                <w:i w:val="0"/>
                <w:iCs w:val="0"/>
                <w:caps w:val="0"/>
                <w:color w:val="auto"/>
                <w:spacing w:val="0"/>
                <w:sz w:val="21"/>
                <w:szCs w:val="21"/>
                <w:shd w:val="clear" w:fill="auto"/>
              </w:rPr>
              <w:t>送风口、电动挡烟垂壁、排烟口、排烟窗、排烟阀</w:t>
            </w:r>
            <w:r>
              <w:rPr>
                <w:rFonts w:hint="eastAsia" w:ascii="Times New Roman" w:hAnsi="Times New Roman" w:cs="宋体"/>
                <w:i w:val="0"/>
                <w:iCs w:val="0"/>
                <w:caps w:val="0"/>
                <w:color w:val="auto"/>
                <w:spacing w:val="0"/>
                <w:sz w:val="21"/>
                <w:szCs w:val="21"/>
                <w:shd w:val="clear" w:fill="auto"/>
                <w:lang w:val="en-US" w:eastAsia="zh-CN"/>
              </w:rPr>
              <w:t>开启或关闭，</w:t>
            </w:r>
            <w:r>
              <w:rPr>
                <w:rFonts w:hint="eastAsia" w:ascii="Times New Roman" w:hAnsi="Times New Roman" w:eastAsia="宋体" w:cs="宋体"/>
                <w:i w:val="0"/>
                <w:iCs w:val="0"/>
                <w:caps w:val="0"/>
                <w:color w:val="auto"/>
                <w:spacing w:val="0"/>
                <w:sz w:val="21"/>
                <w:szCs w:val="21"/>
                <w:shd w:val="clear" w:fill="auto"/>
              </w:rPr>
              <w:t>及防烟风机、排烟风机等设备的启动或停止</w:t>
            </w:r>
            <w:r>
              <w:rPr>
                <w:rFonts w:hint="eastAsia" w:ascii="Times New Roman" w:hAnsi="Times New Roman" w:cs="宋体"/>
                <w:i w:val="0"/>
                <w:iCs w:val="0"/>
                <w:caps w:val="0"/>
                <w:color w:val="auto"/>
                <w:spacing w:val="0"/>
                <w:sz w:val="21"/>
                <w:szCs w:val="21"/>
                <w:shd w:val="clear" w:fill="auto"/>
                <w:lang w:eastAsia="zh-CN"/>
              </w:rPr>
              <w:t>。</w:t>
            </w:r>
          </w:p>
        </w:tc>
        <w:tc>
          <w:tcPr>
            <w:tcW w:w="3912" w:type="dxa"/>
            <w:tcBorders>
              <w:left w:val="single" w:color="auto" w:sz="4" w:space="0"/>
            </w:tcBorders>
            <w:vAlign w:val="center"/>
          </w:tcPr>
          <w:p w14:paraId="2F372858">
            <w:pPr>
              <w:autoSpaceDE/>
              <w:autoSpaceDN/>
              <w:spacing w:line="240" w:lineRule="auto"/>
              <w:ind w:left="21" w:leftChars="10" w:right="21" w:rightChars="10" w:firstLine="0"/>
              <w:jc w:val="both"/>
              <w:rPr>
                <w:rFonts w:hint="eastAsia" w:ascii="Times New Roman" w:hAnsi="Times New Roman" w:cs="宋体"/>
                <w:color w:val="auto"/>
                <w:lang w:val="en-US" w:eastAsia="zh-CN"/>
              </w:rPr>
            </w:pPr>
          </w:p>
        </w:tc>
        <w:tc>
          <w:tcPr>
            <w:tcW w:w="1140" w:type="dxa"/>
            <w:vAlign w:val="center"/>
          </w:tcPr>
          <w:p w14:paraId="44F0116F">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hint="eastAsia" w:ascii="Times New Roman" w:hAnsi="Times New Roman" w:cs="宋体"/>
                <w:color w:val="auto"/>
                <w:lang w:val="en-US" w:eastAsia="zh-CN"/>
              </w:rPr>
              <w:t xml:space="preserve"> </w:t>
            </w:r>
            <w:r>
              <w:rPr>
                <w:rFonts w:ascii="Times New Roman" w:hAnsi="Times New Roman" w:cs="宋体"/>
                <w:color w:val="auto"/>
                <w:lang w:eastAsia="en-US"/>
              </w:rPr>
              <w:t xml:space="preserve"> </w:t>
            </w:r>
            <w:r>
              <w:rPr>
                <w:rFonts w:hint="eastAsia" w:ascii="Times New Roman" w:hAnsi="Times New Roman" w:cs="宋体"/>
                <w:color w:val="auto"/>
                <w:lang w:eastAsia="en-US"/>
              </w:rPr>
              <w:t>格</w:t>
            </w:r>
          </w:p>
          <w:p w14:paraId="1DA12109">
            <w:pPr>
              <w:autoSpaceDE/>
              <w:autoSpaceDN/>
              <w:spacing w:line="240" w:lineRule="auto"/>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bl>
    <w:p w14:paraId="411BE623">
      <w:pPr>
        <w:tabs>
          <w:tab w:val="left" w:pos="1619"/>
          <w:tab w:val="left" w:pos="7605"/>
          <w:tab w:val="left" w:pos="9645"/>
          <w:tab w:val="left" w:pos="11655"/>
        </w:tabs>
        <w:autoSpaceDE/>
        <w:autoSpaceDN/>
        <w:spacing w:before="40" w:beforeLines="-2147483648" w:line="240" w:lineRule="auto"/>
        <w:ind w:firstLine="0"/>
        <w:rPr>
          <w:rFonts w:hint="eastAsia" w:ascii="Times New Roman" w:hAnsi="Times New Roman" w:cs="宋体"/>
          <w:color w:val="auto"/>
          <w:kern w:val="0"/>
          <w:position w:val="-2"/>
          <w:szCs w:val="22"/>
        </w:rPr>
      </w:pPr>
    </w:p>
    <w:p w14:paraId="710FD540">
      <w:pPr>
        <w:tabs>
          <w:tab w:val="left" w:pos="1619"/>
          <w:tab w:val="left" w:pos="7605"/>
          <w:tab w:val="left" w:pos="9645"/>
          <w:tab w:val="left" w:pos="11655"/>
        </w:tabs>
        <w:autoSpaceDE/>
        <w:autoSpaceDN/>
        <w:spacing w:before="40" w:beforeLines="-2147483648" w:line="240" w:lineRule="auto"/>
        <w:ind w:firstLine="0"/>
        <w:rPr>
          <w:rFonts w:hint="eastAsia" w:ascii="Times New Roman" w:hAnsi="Times New Roman" w:eastAsia="宋体" w:cs="宋体"/>
          <w:bCs w:val="0"/>
          <w:color w:val="auto"/>
          <w:kern w:val="0"/>
          <w:position w:val="-2"/>
          <w:sz w:val="21"/>
          <w:szCs w:val="22"/>
        </w:rPr>
      </w:pPr>
      <w:r>
        <w:rPr>
          <w:rFonts w:hint="eastAsia" w:ascii="Times New Roman" w:hAnsi="Times New Roman" w:cs="宋体"/>
          <w:color w:val="auto"/>
          <w:kern w:val="0"/>
          <w:position w:val="-2"/>
          <w:szCs w:val="22"/>
        </w:rPr>
        <w:t xml:space="preserve">检查人：                                                                                                </w:t>
      </w:r>
      <w:r>
        <w:rPr>
          <w:rFonts w:hint="eastAsia" w:ascii="Times New Roman" w:hAnsi="Times New Roman" w:eastAsia="宋体" w:cs="宋体"/>
          <w:color w:val="auto"/>
          <w:kern w:val="0"/>
          <w:position w:val="-2"/>
          <w:szCs w:val="22"/>
        </w:rPr>
        <w:t>检查日期</w:t>
      </w:r>
      <w:r>
        <w:rPr>
          <w:rFonts w:hint="eastAsia" w:ascii="Times New Roman" w:hAnsi="Times New Roman" w:cs="宋体"/>
          <w:color w:val="auto"/>
          <w:kern w:val="0"/>
          <w:position w:val="-2"/>
          <w:szCs w:val="22"/>
        </w:rPr>
        <w:t xml:space="preserve">：      </w:t>
      </w:r>
      <w:r>
        <w:rPr>
          <w:rFonts w:hint="eastAsia" w:ascii="Times New Roman" w:hAnsi="Times New Roman" w:eastAsia="宋体" w:cs="宋体"/>
          <w:color w:val="auto"/>
          <w:kern w:val="0"/>
          <w:position w:val="-2"/>
          <w:szCs w:val="22"/>
        </w:rPr>
        <w:t>年    月    日</w:t>
      </w:r>
    </w:p>
    <w:p w14:paraId="4889DD89">
      <w:pPr>
        <w:spacing w:before="0" w:line="240" w:lineRule="auto"/>
        <w:ind w:firstLine="720" w:firstLineChars="200"/>
        <w:rPr>
          <w:rFonts w:ascii="方正黑体_GBK" w:hAnsi="方正黑体_GBK" w:eastAsia="方正黑体_GBK" w:cs="方正黑体_GBK"/>
          <w:color w:val="auto"/>
          <w:kern w:val="0"/>
          <w:sz w:val="36"/>
          <w:szCs w:val="36"/>
        </w:rPr>
        <w:sectPr>
          <w:headerReference r:id="rId9" w:type="default"/>
          <w:footerReference r:id="rId10" w:type="default"/>
          <w:footnotePr>
            <w:numRestart w:val="eachPage"/>
          </w:footnotePr>
          <w:pgSz w:w="16838" w:h="11906" w:orient="landscape"/>
          <w:pgMar w:top="1803" w:right="1440" w:bottom="1803" w:left="1440" w:header="851" w:footer="992" w:gutter="0"/>
          <w:cols w:space="0" w:num="1"/>
          <w:docGrid w:type="lines" w:linePitch="318" w:charSpace="0"/>
        </w:sectPr>
      </w:pPr>
      <w:r>
        <w:rPr>
          <w:rFonts w:hint="eastAsia" w:ascii="方正黑体_GBK" w:hAnsi="方正黑体_GBK" w:eastAsia="方正黑体_GBK" w:cs="方正黑体_GBK"/>
          <w:color w:val="auto"/>
          <w:kern w:val="0"/>
          <w:sz w:val="36"/>
          <w:szCs w:val="36"/>
        </w:rPr>
        <w:br w:type="page"/>
      </w:r>
    </w:p>
    <w:p w14:paraId="5F37181C">
      <w:pPr>
        <w:autoSpaceDE w:val="0"/>
        <w:autoSpaceDN w:val="0"/>
        <w:adjustRightInd w:val="0"/>
        <w:snapToGrid w:val="0"/>
        <w:spacing w:before="0" w:line="324" w:lineRule="auto"/>
        <w:ind w:firstLine="0"/>
        <w:jc w:val="center"/>
        <w:rPr>
          <w:rFonts w:ascii="方正黑体_GBK" w:hAnsi="方正黑体_GBK" w:eastAsia="方正黑体_GBK" w:cs="方正黑体_GBK"/>
          <w:color w:val="auto"/>
          <w:kern w:val="0"/>
          <w:sz w:val="36"/>
          <w:szCs w:val="36"/>
        </w:rPr>
      </w:pPr>
      <w:r>
        <w:rPr>
          <w:rFonts w:hint="eastAsia" w:ascii="方正黑体_GBK" w:hAnsi="方正黑体_GBK" w:eastAsia="方正黑体_GBK" w:cs="方正黑体_GBK"/>
          <w:color w:val="auto"/>
          <w:kern w:val="0"/>
          <w:sz w:val="36"/>
          <w:szCs w:val="36"/>
        </w:rPr>
        <w:t>现场查验实测记录表</w:t>
      </w:r>
      <w:r>
        <w:rPr>
          <w:rFonts w:ascii="方正黑体_GBK" w:hAnsi="方正黑体_GBK" w:eastAsia="方正黑体_GBK" w:cs="方正黑体_GBK"/>
          <w:color w:val="auto"/>
          <w:kern w:val="0"/>
          <w:sz w:val="36"/>
          <w:szCs w:val="36"/>
        </w:rPr>
        <w:t>XF-1</w:t>
      </w:r>
      <w:r>
        <w:rPr>
          <w:rFonts w:hint="eastAsia" w:ascii="方正黑体_GBK" w:hAnsi="方正黑体_GBK" w:eastAsia="方正黑体_GBK" w:cs="方正黑体_GBK"/>
          <w:color w:val="auto"/>
          <w:kern w:val="0"/>
          <w:sz w:val="36"/>
          <w:szCs w:val="36"/>
        </w:rPr>
        <w:t>5</w:t>
      </w:r>
    </w:p>
    <w:tbl>
      <w:tblPr>
        <w:tblStyle w:val="86"/>
        <w:tblW w:w="1397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84"/>
        <w:gridCol w:w="2206"/>
        <w:gridCol w:w="2250"/>
        <w:gridCol w:w="6812"/>
        <w:gridCol w:w="1224"/>
      </w:tblGrid>
      <w:tr w14:paraId="6FD81D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1484" w:type="dxa"/>
            <w:vAlign w:val="center"/>
          </w:tcPr>
          <w:p w14:paraId="5D9E3142">
            <w:pPr>
              <w:spacing w:before="60" w:line="240" w:lineRule="auto"/>
              <w:ind w:firstLine="0"/>
              <w:jc w:val="center"/>
              <w:rPr>
                <w:rFonts w:ascii="Times New Roman" w:hAnsi="Times New Roman" w:eastAsia="Microsoft JhengHei" w:cs="宋体"/>
                <w:b/>
                <w:color w:val="auto"/>
                <w:szCs w:val="22"/>
                <w:lang w:eastAsia="en-US"/>
              </w:rPr>
            </w:pPr>
            <w:r>
              <w:rPr>
                <w:rFonts w:hint="cs" w:ascii="Times New Roman" w:hAnsi="Times New Roman" w:eastAsia="Microsoft JhengHei" w:cs="宋体"/>
                <w:b/>
                <w:color w:val="auto"/>
                <w:szCs w:val="22"/>
                <w:lang w:eastAsia="en-US"/>
              </w:rPr>
              <w:t>项</w:t>
            </w:r>
            <w:r>
              <w:rPr>
                <w:rFonts w:hint="eastAsia" w:ascii="Times New Roman" w:hAnsi="Times New Roman" w:eastAsia="Microsoft JhengHei" w:cs="宋体"/>
                <w:b/>
                <w:color w:val="auto"/>
                <w:szCs w:val="22"/>
                <w:lang w:eastAsia="en-US"/>
              </w:rPr>
              <w:t>目名</w:t>
            </w:r>
            <w:r>
              <w:rPr>
                <w:rFonts w:hint="cs" w:ascii="Times New Roman" w:hAnsi="Times New Roman" w:eastAsia="Microsoft JhengHei" w:cs="宋体"/>
                <w:b/>
                <w:color w:val="auto"/>
                <w:szCs w:val="22"/>
                <w:lang w:eastAsia="en-US"/>
              </w:rPr>
              <w:t>称</w:t>
            </w:r>
          </w:p>
        </w:tc>
        <w:tc>
          <w:tcPr>
            <w:tcW w:w="12492" w:type="dxa"/>
            <w:gridSpan w:val="4"/>
            <w:vAlign w:val="center"/>
          </w:tcPr>
          <w:p w14:paraId="6EAFC1B2">
            <w:pPr>
              <w:spacing w:before="60" w:line="240" w:lineRule="auto"/>
              <w:ind w:firstLine="0"/>
              <w:jc w:val="center"/>
              <w:rPr>
                <w:rFonts w:ascii="Times New Roman" w:hAnsi="Times New Roman" w:eastAsia="Microsoft JhengHei" w:cs="宋体"/>
                <w:b/>
                <w:color w:val="auto"/>
                <w:szCs w:val="22"/>
                <w:lang w:eastAsia="en-US"/>
              </w:rPr>
            </w:pPr>
          </w:p>
        </w:tc>
      </w:tr>
      <w:tr w14:paraId="78B54A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9" w:hRule="atLeast"/>
        </w:trPr>
        <w:tc>
          <w:tcPr>
            <w:tcW w:w="1484" w:type="dxa"/>
            <w:vAlign w:val="center"/>
          </w:tcPr>
          <w:p w14:paraId="557472E7">
            <w:pPr>
              <w:spacing w:before="60" w:line="240" w:lineRule="auto"/>
              <w:ind w:firstLine="0"/>
              <w:jc w:val="center"/>
              <w:rPr>
                <w:rFonts w:ascii="Times New Roman" w:hAnsi="Times New Roman" w:eastAsia="Microsoft JhengHei" w:cs="宋体"/>
                <w:b/>
                <w:color w:val="auto"/>
                <w:szCs w:val="22"/>
                <w:lang w:eastAsia="en-US"/>
              </w:rPr>
            </w:pPr>
            <w:r>
              <w:rPr>
                <w:rFonts w:hint="cs" w:ascii="Times New Roman" w:hAnsi="Times New Roman" w:eastAsia="Microsoft JhengHei" w:cs="宋体"/>
                <w:b/>
                <w:color w:val="auto"/>
                <w:szCs w:val="22"/>
                <w:lang w:eastAsia="en-US"/>
              </w:rPr>
              <w:t>项</w:t>
            </w:r>
            <w:r>
              <w:rPr>
                <w:rFonts w:ascii="Times New Roman" w:hAnsi="Times New Roman" w:eastAsia="Microsoft JhengHei" w:cs="宋体"/>
                <w:b/>
                <w:color w:val="auto"/>
                <w:szCs w:val="22"/>
                <w:lang w:eastAsia="en-US"/>
              </w:rPr>
              <w:t xml:space="preserve">   </w:t>
            </w:r>
            <w:r>
              <w:rPr>
                <w:rFonts w:hint="eastAsia" w:ascii="Times New Roman" w:hAnsi="Times New Roman" w:eastAsia="Microsoft JhengHei" w:cs="宋体"/>
                <w:b/>
                <w:color w:val="auto"/>
                <w:szCs w:val="22"/>
                <w:lang w:eastAsia="en-US"/>
              </w:rPr>
              <w:t>目</w:t>
            </w:r>
          </w:p>
        </w:tc>
        <w:tc>
          <w:tcPr>
            <w:tcW w:w="2206" w:type="dxa"/>
            <w:vAlign w:val="center"/>
          </w:tcPr>
          <w:p w14:paraId="2E42DD9D">
            <w:pPr>
              <w:spacing w:before="60" w:line="240" w:lineRule="auto"/>
              <w:ind w:firstLine="0"/>
              <w:jc w:val="center"/>
              <w:rPr>
                <w:rFonts w:ascii="Times New Roman" w:hAnsi="Times New Roman" w:eastAsia="Microsoft JhengHei" w:cs="宋体"/>
                <w:b/>
                <w:color w:val="auto"/>
                <w:szCs w:val="22"/>
                <w:lang w:eastAsia="en-US"/>
              </w:rPr>
            </w:pPr>
            <w:r>
              <w:rPr>
                <w:rFonts w:hint="cs" w:ascii="Times New Roman" w:hAnsi="Times New Roman" w:eastAsia="Microsoft JhengHei" w:cs="宋体"/>
                <w:b/>
                <w:color w:val="auto"/>
                <w:szCs w:val="22"/>
                <w:lang w:eastAsia="en-US"/>
              </w:rPr>
              <w:t>实测内</w:t>
            </w:r>
            <w:r>
              <w:rPr>
                <w:rFonts w:hint="eastAsia" w:ascii="Times New Roman" w:hAnsi="Times New Roman" w:eastAsia="Microsoft JhengHei" w:cs="宋体"/>
                <w:b/>
                <w:color w:val="auto"/>
                <w:szCs w:val="22"/>
                <w:lang w:eastAsia="en-US"/>
              </w:rPr>
              <w:t>容</w:t>
            </w:r>
          </w:p>
        </w:tc>
        <w:tc>
          <w:tcPr>
            <w:tcW w:w="2250" w:type="dxa"/>
            <w:vAlign w:val="center"/>
          </w:tcPr>
          <w:p w14:paraId="3E80FACB">
            <w:pPr>
              <w:spacing w:before="60" w:line="240" w:lineRule="auto"/>
              <w:ind w:firstLine="0"/>
              <w:jc w:val="center"/>
              <w:rPr>
                <w:rFonts w:ascii="Times New Roman" w:hAnsi="Times New Roman" w:eastAsia="Microsoft JhengHei" w:cs="宋体"/>
                <w:b/>
                <w:color w:val="auto"/>
                <w:szCs w:val="22"/>
                <w:lang w:eastAsia="en-US"/>
              </w:rPr>
            </w:pPr>
            <w:r>
              <w:rPr>
                <w:rFonts w:hint="eastAsia" w:ascii="Times New Roman" w:hAnsi="Times New Roman" w:eastAsia="Microsoft JhengHei" w:cs="宋体"/>
                <w:b/>
                <w:color w:val="auto"/>
                <w:szCs w:val="22"/>
                <w:lang w:eastAsia="en-US"/>
              </w:rPr>
              <w:t>抽</w:t>
            </w:r>
            <w:r>
              <w:rPr>
                <w:rFonts w:hint="cs" w:ascii="Times New Roman" w:hAnsi="Times New Roman" w:eastAsia="Microsoft JhengHei" w:cs="宋体"/>
                <w:b/>
                <w:color w:val="auto"/>
                <w:szCs w:val="22"/>
                <w:lang w:eastAsia="en-US"/>
              </w:rPr>
              <w:t>样</w:t>
            </w:r>
            <w:r>
              <w:rPr>
                <w:rFonts w:hint="eastAsia" w:ascii="Times New Roman" w:hAnsi="Times New Roman" w:eastAsia="Microsoft JhengHei" w:cs="宋体"/>
                <w:b/>
                <w:color w:val="auto"/>
                <w:szCs w:val="22"/>
                <w:lang w:eastAsia="en-US"/>
              </w:rPr>
              <w:t>位置</w:t>
            </w:r>
          </w:p>
        </w:tc>
        <w:tc>
          <w:tcPr>
            <w:tcW w:w="6812" w:type="dxa"/>
            <w:vAlign w:val="center"/>
          </w:tcPr>
          <w:p w14:paraId="6E3AFBAE">
            <w:pPr>
              <w:spacing w:before="60" w:line="240" w:lineRule="auto"/>
              <w:ind w:firstLine="0"/>
              <w:jc w:val="center"/>
              <w:rPr>
                <w:rFonts w:ascii="Times New Roman" w:hAnsi="Times New Roman" w:eastAsia="Microsoft JhengHei" w:cs="宋体"/>
                <w:b/>
                <w:color w:val="auto"/>
                <w:szCs w:val="22"/>
                <w:lang w:eastAsia="en-US"/>
              </w:rPr>
            </w:pPr>
            <w:r>
              <w:rPr>
                <w:rFonts w:hint="cs" w:ascii="Times New Roman" w:hAnsi="Times New Roman" w:eastAsia="Microsoft JhengHei" w:cs="宋体"/>
                <w:b/>
                <w:color w:val="auto"/>
                <w:szCs w:val="22"/>
                <w:lang w:eastAsia="en-US"/>
              </w:rPr>
              <w:t>实测</w:t>
            </w:r>
            <w:r>
              <w:rPr>
                <w:rFonts w:hint="eastAsia" w:ascii="Times New Roman" w:hAnsi="Times New Roman" w:eastAsia="Microsoft JhengHei" w:cs="宋体"/>
                <w:b/>
                <w:color w:val="auto"/>
                <w:szCs w:val="22"/>
                <w:lang w:eastAsia="en-US"/>
              </w:rPr>
              <w:t>情</w:t>
            </w:r>
            <w:r>
              <w:rPr>
                <w:rFonts w:hint="cs" w:ascii="Times New Roman" w:hAnsi="Times New Roman" w:eastAsia="Microsoft JhengHei" w:cs="宋体"/>
                <w:b/>
                <w:color w:val="auto"/>
                <w:szCs w:val="22"/>
                <w:lang w:eastAsia="en-US"/>
              </w:rPr>
              <w:t>况</w:t>
            </w:r>
          </w:p>
        </w:tc>
        <w:tc>
          <w:tcPr>
            <w:tcW w:w="1224" w:type="dxa"/>
            <w:vAlign w:val="center"/>
          </w:tcPr>
          <w:p w14:paraId="0C760EAA">
            <w:pPr>
              <w:spacing w:before="60" w:line="240" w:lineRule="auto"/>
              <w:ind w:firstLine="0"/>
              <w:jc w:val="center"/>
              <w:rPr>
                <w:rFonts w:ascii="Times New Roman" w:hAnsi="Times New Roman" w:eastAsia="Microsoft JhengHei" w:cs="宋体"/>
                <w:b/>
                <w:color w:val="auto"/>
                <w:szCs w:val="22"/>
                <w:lang w:eastAsia="en-US"/>
              </w:rPr>
            </w:pPr>
            <w:r>
              <w:rPr>
                <w:rFonts w:hint="cs" w:ascii="Times New Roman" w:hAnsi="Times New Roman" w:eastAsia="Microsoft JhengHei" w:cs="宋体"/>
                <w:b/>
                <w:color w:val="auto"/>
                <w:szCs w:val="22"/>
                <w:lang w:eastAsia="en-US"/>
              </w:rPr>
              <w:t>结论</w:t>
            </w:r>
          </w:p>
        </w:tc>
      </w:tr>
      <w:tr w14:paraId="59E497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484" w:type="dxa"/>
            <w:vAlign w:val="center"/>
          </w:tcPr>
          <w:p w14:paraId="726E2426">
            <w:pPr>
              <w:spacing w:before="60" w:line="240" w:lineRule="auto"/>
              <w:ind w:firstLine="0"/>
              <w:jc w:val="center"/>
              <w:rPr>
                <w:rFonts w:ascii="Times New Roman" w:hAnsi="Times New Roman" w:cs="宋体"/>
                <w:color w:val="auto"/>
                <w:szCs w:val="22"/>
                <w:lang w:eastAsia="en-US"/>
              </w:rPr>
            </w:pPr>
            <w:r>
              <w:rPr>
                <w:rFonts w:hint="eastAsia" w:ascii="Times New Roman" w:hAnsi="Times New Roman" w:cs="宋体"/>
                <w:color w:val="auto"/>
                <w:szCs w:val="22"/>
                <w:lang w:eastAsia="en-US"/>
              </w:rPr>
              <w:t>防火间距</w:t>
            </w:r>
          </w:p>
        </w:tc>
        <w:tc>
          <w:tcPr>
            <w:tcW w:w="2206" w:type="dxa"/>
            <w:vAlign w:val="center"/>
          </w:tcPr>
          <w:p w14:paraId="4E6A832A">
            <w:pPr>
              <w:spacing w:before="60" w:line="240" w:lineRule="auto"/>
              <w:ind w:firstLine="0"/>
              <w:jc w:val="center"/>
              <w:rPr>
                <w:rFonts w:ascii="Times New Roman" w:hAnsi="Times New Roman" w:cs="宋体"/>
                <w:color w:val="auto"/>
                <w:szCs w:val="22"/>
                <w:lang w:eastAsia="en-US"/>
              </w:rPr>
            </w:pPr>
            <w:r>
              <w:rPr>
                <w:rFonts w:hint="eastAsia" w:ascii="Times New Roman" w:hAnsi="Times New Roman" w:cs="宋体"/>
                <w:color w:val="auto"/>
                <w:szCs w:val="22"/>
                <w:lang w:eastAsia="en-US"/>
              </w:rPr>
              <w:t>间距</w:t>
            </w:r>
          </w:p>
        </w:tc>
        <w:tc>
          <w:tcPr>
            <w:tcW w:w="2250" w:type="dxa"/>
            <w:vAlign w:val="center"/>
          </w:tcPr>
          <w:p w14:paraId="7B33BDC1">
            <w:pPr>
              <w:spacing w:before="60" w:line="240" w:lineRule="auto"/>
              <w:ind w:firstLine="0"/>
              <w:jc w:val="center"/>
              <w:rPr>
                <w:rFonts w:ascii="Times New Roman" w:hAnsi="Times New Roman" w:cs="宋体"/>
                <w:color w:val="auto"/>
                <w:szCs w:val="22"/>
                <w:lang w:eastAsia="en-US"/>
              </w:rPr>
            </w:pPr>
            <w:r>
              <w:rPr>
                <w:rFonts w:hint="eastAsia" w:ascii="Times New Roman" w:hAnsi="Times New Roman" w:cs="宋体"/>
                <w:color w:val="auto"/>
                <w:szCs w:val="22"/>
              </w:rPr>
              <w:t>全部</w:t>
            </w:r>
          </w:p>
        </w:tc>
        <w:tc>
          <w:tcPr>
            <w:tcW w:w="6812" w:type="dxa"/>
            <w:vAlign w:val="center"/>
          </w:tcPr>
          <w:p w14:paraId="432304CE">
            <w:pPr>
              <w:spacing w:before="60" w:line="240" w:lineRule="auto"/>
              <w:ind w:firstLine="0"/>
              <w:jc w:val="both"/>
              <w:rPr>
                <w:rFonts w:ascii="Times New Roman" w:hAnsi="Times New Roman" w:cs="宋体"/>
                <w:color w:val="auto"/>
                <w:szCs w:val="22"/>
              </w:rPr>
            </w:pPr>
          </w:p>
        </w:tc>
        <w:tc>
          <w:tcPr>
            <w:tcW w:w="1224" w:type="dxa"/>
            <w:vAlign w:val="center"/>
          </w:tcPr>
          <w:p w14:paraId="077786C0">
            <w:pPr>
              <w:spacing w:before="60" w:line="300" w:lineRule="exact"/>
              <w:ind w:firstLine="0"/>
              <w:jc w:val="center"/>
              <w:rPr>
                <w:rFonts w:ascii="Times New Roman" w:hAnsi="Times New Roman" w:cs="宋体"/>
                <w:color w:val="auto"/>
                <w:szCs w:val="22"/>
                <w:lang w:eastAsia="en-US"/>
              </w:rPr>
            </w:pPr>
            <w:r>
              <w:rPr>
                <w:rFonts w:ascii="Times New Roman" w:hAnsi="Times New Roman" w:eastAsia="MS UI Gothic" w:cs="宋体"/>
                <w:color w:val="auto"/>
                <w:szCs w:val="22"/>
                <w:lang w:eastAsia="en-US"/>
              </w:rPr>
              <w:t>☐</w:t>
            </w:r>
            <w:r>
              <w:rPr>
                <w:rFonts w:hint="eastAsia" w:ascii="Times New Roman" w:hAnsi="Times New Roman" w:cs="宋体"/>
                <w:color w:val="auto"/>
                <w:szCs w:val="22"/>
                <w:lang w:eastAsia="en-US"/>
              </w:rPr>
              <w:t>合</w:t>
            </w:r>
            <w:r>
              <w:rPr>
                <w:rFonts w:hint="eastAsia" w:ascii="Times New Roman" w:hAnsi="Times New Roman" w:cs="宋体"/>
                <w:color w:val="auto"/>
                <w:szCs w:val="22"/>
                <w:lang w:val="en-US" w:eastAsia="zh-CN"/>
              </w:rPr>
              <w:t xml:space="preserve"> </w:t>
            </w:r>
            <w:r>
              <w:rPr>
                <w:rFonts w:ascii="Times New Roman" w:hAnsi="Times New Roman" w:cs="宋体"/>
                <w:color w:val="auto"/>
                <w:szCs w:val="22"/>
                <w:lang w:eastAsia="en-US"/>
              </w:rPr>
              <w:t xml:space="preserve"> </w:t>
            </w:r>
            <w:r>
              <w:rPr>
                <w:rFonts w:hint="eastAsia" w:ascii="Times New Roman" w:hAnsi="Times New Roman" w:cs="宋体"/>
                <w:color w:val="auto"/>
                <w:szCs w:val="22"/>
                <w:lang w:eastAsia="en-US"/>
              </w:rPr>
              <w:t>格</w:t>
            </w:r>
          </w:p>
          <w:p w14:paraId="0298C515">
            <w:pPr>
              <w:spacing w:before="60" w:line="300" w:lineRule="exact"/>
              <w:ind w:firstLine="0"/>
              <w:jc w:val="center"/>
              <w:rPr>
                <w:rFonts w:ascii="Times New Roman" w:hAnsi="Times New Roman" w:cs="宋体"/>
                <w:color w:val="auto"/>
                <w:szCs w:val="22"/>
                <w:lang w:eastAsia="en-US"/>
              </w:rPr>
            </w:pPr>
            <w:r>
              <w:rPr>
                <w:rFonts w:ascii="Times New Roman" w:hAnsi="Times New Roman" w:eastAsia="MS UI Gothic" w:cs="宋体"/>
                <w:color w:val="auto"/>
                <w:szCs w:val="22"/>
                <w:lang w:eastAsia="en-US"/>
              </w:rPr>
              <w:t>☐</w:t>
            </w:r>
            <w:r>
              <w:rPr>
                <w:rFonts w:hint="eastAsia" w:ascii="Times New Roman" w:hAnsi="Times New Roman" w:cs="宋体"/>
                <w:color w:val="auto"/>
                <w:szCs w:val="22"/>
                <w:lang w:eastAsia="en-US"/>
              </w:rPr>
              <w:t>不合格</w:t>
            </w:r>
          </w:p>
        </w:tc>
      </w:tr>
      <w:tr w14:paraId="59EE80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484" w:type="dxa"/>
            <w:vMerge w:val="restart"/>
            <w:vAlign w:val="center"/>
          </w:tcPr>
          <w:p w14:paraId="7A205FBF">
            <w:pPr>
              <w:spacing w:before="60" w:line="240" w:lineRule="auto"/>
              <w:ind w:firstLine="0"/>
              <w:jc w:val="center"/>
              <w:rPr>
                <w:rFonts w:ascii="Times New Roman" w:hAnsi="Times New Roman" w:cs="宋体"/>
                <w:color w:val="auto"/>
                <w:szCs w:val="22"/>
                <w:lang w:eastAsia="en-US"/>
              </w:rPr>
            </w:pPr>
            <w:r>
              <w:rPr>
                <w:rFonts w:hint="eastAsia" w:ascii="Times New Roman" w:hAnsi="Times New Roman" w:cs="宋体"/>
                <w:color w:val="auto"/>
                <w:szCs w:val="22"/>
                <w:lang w:eastAsia="en-US"/>
              </w:rPr>
              <w:t>消防车道</w:t>
            </w:r>
          </w:p>
        </w:tc>
        <w:tc>
          <w:tcPr>
            <w:tcW w:w="2206" w:type="dxa"/>
            <w:vAlign w:val="center"/>
          </w:tcPr>
          <w:p w14:paraId="16F5DCE7">
            <w:pPr>
              <w:spacing w:before="60" w:line="240" w:lineRule="auto"/>
              <w:ind w:firstLine="0"/>
              <w:jc w:val="center"/>
              <w:rPr>
                <w:rFonts w:ascii="Times New Roman" w:hAnsi="Times New Roman" w:cs="宋体"/>
                <w:color w:val="auto"/>
                <w:szCs w:val="22"/>
                <w:lang w:eastAsia="en-US"/>
              </w:rPr>
            </w:pPr>
            <w:r>
              <w:rPr>
                <w:rFonts w:hint="eastAsia" w:ascii="Times New Roman" w:hAnsi="Times New Roman" w:cs="宋体"/>
                <w:color w:val="auto"/>
                <w:szCs w:val="22"/>
                <w:lang w:eastAsia="en-US"/>
              </w:rPr>
              <w:t>净宽</w:t>
            </w:r>
          </w:p>
        </w:tc>
        <w:tc>
          <w:tcPr>
            <w:tcW w:w="2250" w:type="dxa"/>
            <w:vMerge w:val="restart"/>
            <w:vAlign w:val="center"/>
          </w:tcPr>
          <w:p w14:paraId="572CCCA1">
            <w:pPr>
              <w:spacing w:before="60" w:line="240" w:lineRule="auto"/>
              <w:ind w:firstLine="0"/>
              <w:jc w:val="center"/>
              <w:rPr>
                <w:rFonts w:ascii="Times New Roman" w:hAnsi="Times New Roman" w:cs="宋体"/>
                <w:color w:val="auto"/>
                <w:szCs w:val="22"/>
                <w:lang w:eastAsia="en-US"/>
              </w:rPr>
            </w:pPr>
            <w:r>
              <w:rPr>
                <w:rFonts w:hint="eastAsia" w:ascii="Times New Roman" w:hAnsi="Times New Roman" w:cs="宋体"/>
                <w:color w:val="auto"/>
                <w:szCs w:val="22"/>
              </w:rPr>
              <w:t>全部</w:t>
            </w:r>
          </w:p>
        </w:tc>
        <w:tc>
          <w:tcPr>
            <w:tcW w:w="6812" w:type="dxa"/>
            <w:vAlign w:val="center"/>
          </w:tcPr>
          <w:p w14:paraId="18083E2C">
            <w:pPr>
              <w:spacing w:before="60" w:line="240" w:lineRule="auto"/>
              <w:ind w:firstLine="0"/>
              <w:jc w:val="both"/>
              <w:rPr>
                <w:rFonts w:ascii="Times New Roman" w:hAnsi="Times New Roman" w:cs="宋体"/>
                <w:color w:val="auto"/>
                <w:szCs w:val="22"/>
              </w:rPr>
            </w:pPr>
          </w:p>
        </w:tc>
        <w:tc>
          <w:tcPr>
            <w:tcW w:w="1224" w:type="dxa"/>
            <w:vAlign w:val="center"/>
          </w:tcPr>
          <w:p w14:paraId="5E77654F">
            <w:pPr>
              <w:spacing w:before="60" w:line="300" w:lineRule="exact"/>
              <w:ind w:firstLine="0"/>
              <w:jc w:val="center"/>
              <w:rPr>
                <w:rFonts w:ascii="Times New Roman" w:hAnsi="Times New Roman" w:cs="宋体"/>
                <w:color w:val="auto"/>
                <w:szCs w:val="22"/>
                <w:lang w:eastAsia="en-US"/>
              </w:rPr>
            </w:pPr>
            <w:r>
              <w:rPr>
                <w:rFonts w:ascii="Times New Roman" w:hAnsi="Times New Roman" w:eastAsia="MS UI Gothic" w:cs="宋体"/>
                <w:color w:val="auto"/>
                <w:szCs w:val="22"/>
                <w:lang w:eastAsia="en-US"/>
              </w:rPr>
              <w:t>☐</w:t>
            </w:r>
            <w:r>
              <w:rPr>
                <w:rFonts w:hint="eastAsia" w:ascii="Times New Roman" w:hAnsi="Times New Roman" w:cs="宋体"/>
                <w:color w:val="auto"/>
                <w:szCs w:val="22"/>
                <w:lang w:eastAsia="en-US"/>
              </w:rPr>
              <w:t>合</w:t>
            </w:r>
            <w:r>
              <w:rPr>
                <w:rFonts w:hint="eastAsia" w:ascii="Times New Roman" w:hAnsi="Times New Roman" w:cs="宋体"/>
                <w:color w:val="auto"/>
                <w:szCs w:val="22"/>
                <w:lang w:val="en-US" w:eastAsia="zh-CN"/>
              </w:rPr>
              <w:t xml:space="preserve"> </w:t>
            </w:r>
            <w:r>
              <w:rPr>
                <w:rFonts w:ascii="Times New Roman" w:hAnsi="Times New Roman" w:cs="宋体"/>
                <w:color w:val="auto"/>
                <w:szCs w:val="22"/>
                <w:lang w:eastAsia="en-US"/>
              </w:rPr>
              <w:t xml:space="preserve"> </w:t>
            </w:r>
            <w:r>
              <w:rPr>
                <w:rFonts w:hint="eastAsia" w:ascii="Times New Roman" w:hAnsi="Times New Roman" w:cs="宋体"/>
                <w:color w:val="auto"/>
                <w:szCs w:val="22"/>
                <w:lang w:eastAsia="en-US"/>
              </w:rPr>
              <w:t>格</w:t>
            </w:r>
          </w:p>
          <w:p w14:paraId="4ECD66A3">
            <w:pPr>
              <w:spacing w:before="60" w:line="300" w:lineRule="exact"/>
              <w:ind w:firstLine="0"/>
              <w:jc w:val="center"/>
              <w:rPr>
                <w:rFonts w:ascii="Times New Roman" w:hAnsi="Times New Roman" w:cs="宋体"/>
                <w:color w:val="auto"/>
                <w:szCs w:val="22"/>
                <w:lang w:eastAsia="en-US"/>
              </w:rPr>
            </w:pPr>
            <w:r>
              <w:rPr>
                <w:rFonts w:ascii="Times New Roman" w:hAnsi="Times New Roman" w:eastAsia="MS UI Gothic" w:cs="宋体"/>
                <w:color w:val="auto"/>
                <w:szCs w:val="22"/>
                <w:lang w:eastAsia="en-US"/>
              </w:rPr>
              <w:t>☐</w:t>
            </w:r>
            <w:r>
              <w:rPr>
                <w:rFonts w:hint="eastAsia" w:ascii="Times New Roman" w:hAnsi="Times New Roman" w:cs="宋体"/>
                <w:color w:val="auto"/>
                <w:szCs w:val="22"/>
                <w:lang w:eastAsia="en-US"/>
              </w:rPr>
              <w:t>不合格</w:t>
            </w:r>
          </w:p>
        </w:tc>
      </w:tr>
      <w:tr w14:paraId="418F44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484" w:type="dxa"/>
            <w:vMerge w:val="continue"/>
            <w:tcBorders>
              <w:top w:val="nil"/>
            </w:tcBorders>
            <w:vAlign w:val="center"/>
          </w:tcPr>
          <w:p w14:paraId="000F27EB">
            <w:pPr>
              <w:spacing w:before="60" w:line="240" w:lineRule="auto"/>
              <w:ind w:firstLine="0"/>
              <w:jc w:val="center"/>
              <w:rPr>
                <w:rFonts w:ascii="Times New Roman" w:hAnsi="Times New Roman" w:cs="宋体"/>
                <w:color w:val="auto"/>
                <w:szCs w:val="22"/>
                <w:lang w:eastAsia="en-US"/>
              </w:rPr>
            </w:pPr>
          </w:p>
        </w:tc>
        <w:tc>
          <w:tcPr>
            <w:tcW w:w="2206" w:type="dxa"/>
            <w:vAlign w:val="center"/>
          </w:tcPr>
          <w:p w14:paraId="6FA22D6C">
            <w:pPr>
              <w:spacing w:before="60" w:line="240" w:lineRule="auto"/>
              <w:ind w:firstLine="0"/>
              <w:jc w:val="center"/>
              <w:rPr>
                <w:rFonts w:ascii="Times New Roman" w:hAnsi="Times New Roman" w:cs="宋体"/>
                <w:color w:val="auto"/>
                <w:szCs w:val="22"/>
                <w:lang w:eastAsia="en-US"/>
              </w:rPr>
            </w:pPr>
            <w:r>
              <w:rPr>
                <w:rFonts w:hint="eastAsia" w:ascii="Times New Roman" w:hAnsi="Times New Roman" w:cs="宋体"/>
                <w:color w:val="auto"/>
                <w:szCs w:val="22"/>
                <w:lang w:eastAsia="en-US"/>
              </w:rPr>
              <w:t>净高</w:t>
            </w:r>
          </w:p>
        </w:tc>
        <w:tc>
          <w:tcPr>
            <w:tcW w:w="2250" w:type="dxa"/>
            <w:vMerge w:val="continue"/>
            <w:tcBorders>
              <w:top w:val="nil"/>
            </w:tcBorders>
            <w:vAlign w:val="center"/>
          </w:tcPr>
          <w:p w14:paraId="2B7ED629">
            <w:pPr>
              <w:spacing w:before="60" w:line="240" w:lineRule="auto"/>
              <w:ind w:firstLine="0"/>
              <w:jc w:val="center"/>
              <w:rPr>
                <w:rFonts w:ascii="Times New Roman" w:hAnsi="Times New Roman" w:cs="宋体"/>
                <w:color w:val="auto"/>
                <w:kern w:val="0"/>
                <w:sz w:val="2"/>
                <w:szCs w:val="2"/>
                <w:lang w:eastAsia="en-US"/>
              </w:rPr>
            </w:pPr>
          </w:p>
        </w:tc>
        <w:tc>
          <w:tcPr>
            <w:tcW w:w="6812" w:type="dxa"/>
            <w:vAlign w:val="center"/>
          </w:tcPr>
          <w:p w14:paraId="37C7A664">
            <w:pPr>
              <w:spacing w:before="60" w:line="240" w:lineRule="auto"/>
              <w:ind w:firstLine="0"/>
              <w:jc w:val="both"/>
              <w:rPr>
                <w:rFonts w:ascii="Times New Roman" w:hAnsi="Times New Roman" w:cs="宋体"/>
                <w:color w:val="auto"/>
                <w:szCs w:val="22"/>
                <w:lang w:eastAsia="en-US"/>
              </w:rPr>
            </w:pPr>
          </w:p>
        </w:tc>
        <w:tc>
          <w:tcPr>
            <w:tcW w:w="1224" w:type="dxa"/>
            <w:tcBorders>
              <w:top w:val="nil"/>
            </w:tcBorders>
            <w:vAlign w:val="center"/>
          </w:tcPr>
          <w:p w14:paraId="4A3CFDB3">
            <w:pPr>
              <w:autoSpaceDE/>
              <w:autoSpaceDN/>
              <w:spacing w:before="0" w:line="300" w:lineRule="exact"/>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3EE0DB48">
            <w:pPr>
              <w:autoSpaceDE/>
              <w:autoSpaceDN/>
              <w:spacing w:before="0" w:line="300" w:lineRule="exact"/>
              <w:ind w:left="21" w:leftChars="10" w:right="21" w:rightChars="10" w:firstLine="0" w:firstLineChars="0"/>
              <w:jc w:val="center"/>
              <w:rPr>
                <w:rFonts w:ascii="Times New Roman" w:hAnsi="Times New Roman" w:cs="宋体"/>
                <w:color w:val="auto"/>
                <w:kern w:val="0"/>
                <w:sz w:val="2"/>
                <w:szCs w:val="2"/>
                <w:lang w:eastAsia="en-US"/>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0C9549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484" w:type="dxa"/>
            <w:vMerge w:val="continue"/>
            <w:tcBorders>
              <w:top w:val="nil"/>
            </w:tcBorders>
            <w:vAlign w:val="center"/>
          </w:tcPr>
          <w:p w14:paraId="58557D0C">
            <w:pPr>
              <w:spacing w:before="60" w:line="240" w:lineRule="auto"/>
              <w:ind w:firstLine="0"/>
              <w:jc w:val="center"/>
              <w:rPr>
                <w:rFonts w:ascii="Times New Roman" w:hAnsi="Times New Roman" w:cs="宋体"/>
                <w:color w:val="auto"/>
                <w:szCs w:val="22"/>
                <w:lang w:eastAsia="en-US"/>
              </w:rPr>
            </w:pPr>
          </w:p>
        </w:tc>
        <w:tc>
          <w:tcPr>
            <w:tcW w:w="2206" w:type="dxa"/>
            <w:vAlign w:val="center"/>
          </w:tcPr>
          <w:p w14:paraId="2A9EE580">
            <w:pPr>
              <w:spacing w:before="60" w:line="240" w:lineRule="auto"/>
              <w:ind w:firstLine="0"/>
              <w:jc w:val="center"/>
              <w:rPr>
                <w:rFonts w:ascii="Times New Roman" w:hAnsi="Times New Roman" w:cs="宋体"/>
                <w:color w:val="auto"/>
                <w:szCs w:val="22"/>
                <w:lang w:eastAsia="en-US"/>
              </w:rPr>
            </w:pPr>
            <w:r>
              <w:rPr>
                <w:rFonts w:hint="eastAsia" w:ascii="Times New Roman" w:hAnsi="Times New Roman" w:cs="宋体"/>
                <w:color w:val="auto"/>
                <w:szCs w:val="22"/>
                <w:lang w:eastAsia="en-US"/>
              </w:rPr>
              <w:t>坡度</w:t>
            </w:r>
          </w:p>
        </w:tc>
        <w:tc>
          <w:tcPr>
            <w:tcW w:w="2250" w:type="dxa"/>
            <w:vMerge w:val="continue"/>
            <w:tcBorders>
              <w:top w:val="nil"/>
            </w:tcBorders>
            <w:vAlign w:val="center"/>
          </w:tcPr>
          <w:p w14:paraId="0A0DBC40">
            <w:pPr>
              <w:spacing w:before="60" w:line="240" w:lineRule="auto"/>
              <w:ind w:firstLine="0"/>
              <w:jc w:val="center"/>
              <w:rPr>
                <w:rFonts w:ascii="Times New Roman" w:hAnsi="Times New Roman" w:cs="宋体"/>
                <w:color w:val="auto"/>
                <w:kern w:val="0"/>
                <w:sz w:val="2"/>
                <w:szCs w:val="2"/>
                <w:lang w:eastAsia="en-US"/>
              </w:rPr>
            </w:pPr>
          </w:p>
        </w:tc>
        <w:tc>
          <w:tcPr>
            <w:tcW w:w="6812" w:type="dxa"/>
            <w:vAlign w:val="center"/>
          </w:tcPr>
          <w:p w14:paraId="7EE1BF46">
            <w:pPr>
              <w:spacing w:before="60" w:line="240" w:lineRule="auto"/>
              <w:ind w:firstLine="0"/>
              <w:jc w:val="both"/>
              <w:rPr>
                <w:rFonts w:ascii="Times New Roman" w:hAnsi="Times New Roman" w:cs="宋体"/>
                <w:color w:val="auto"/>
                <w:szCs w:val="22"/>
                <w:lang w:eastAsia="en-US"/>
              </w:rPr>
            </w:pPr>
          </w:p>
        </w:tc>
        <w:tc>
          <w:tcPr>
            <w:tcW w:w="1224" w:type="dxa"/>
            <w:tcBorders>
              <w:top w:val="nil"/>
            </w:tcBorders>
            <w:vAlign w:val="center"/>
          </w:tcPr>
          <w:p w14:paraId="75383E54">
            <w:pPr>
              <w:autoSpaceDE/>
              <w:autoSpaceDN/>
              <w:spacing w:before="0" w:line="300" w:lineRule="exact"/>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7AF4AB8F">
            <w:pPr>
              <w:autoSpaceDE/>
              <w:autoSpaceDN/>
              <w:spacing w:before="0" w:line="300" w:lineRule="exact"/>
              <w:ind w:left="21" w:leftChars="10" w:right="21" w:rightChars="10" w:firstLine="0" w:firstLineChars="0"/>
              <w:jc w:val="center"/>
              <w:rPr>
                <w:rFonts w:ascii="Times New Roman" w:hAnsi="Times New Roman" w:cs="宋体"/>
                <w:color w:val="auto"/>
                <w:kern w:val="0"/>
                <w:sz w:val="2"/>
                <w:szCs w:val="2"/>
                <w:lang w:eastAsia="en-US"/>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02F6F7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484" w:type="dxa"/>
            <w:vMerge w:val="continue"/>
            <w:tcBorders>
              <w:top w:val="nil"/>
            </w:tcBorders>
            <w:vAlign w:val="center"/>
          </w:tcPr>
          <w:p w14:paraId="53CCC106">
            <w:pPr>
              <w:spacing w:before="60" w:line="240" w:lineRule="auto"/>
              <w:ind w:firstLine="0"/>
              <w:jc w:val="center"/>
              <w:rPr>
                <w:rFonts w:ascii="Times New Roman" w:hAnsi="Times New Roman" w:cs="宋体"/>
                <w:color w:val="auto"/>
                <w:szCs w:val="22"/>
                <w:lang w:eastAsia="en-US"/>
              </w:rPr>
            </w:pPr>
          </w:p>
        </w:tc>
        <w:tc>
          <w:tcPr>
            <w:tcW w:w="2206" w:type="dxa"/>
            <w:vAlign w:val="center"/>
          </w:tcPr>
          <w:p w14:paraId="47B5B80E">
            <w:pPr>
              <w:spacing w:before="60" w:line="240" w:lineRule="auto"/>
              <w:ind w:firstLine="0"/>
              <w:jc w:val="center"/>
              <w:rPr>
                <w:rFonts w:ascii="Times New Roman" w:hAnsi="Times New Roman" w:cs="宋体"/>
                <w:color w:val="auto"/>
                <w:szCs w:val="22"/>
                <w:lang w:eastAsia="en-US"/>
              </w:rPr>
            </w:pPr>
            <w:r>
              <w:rPr>
                <w:rFonts w:hint="eastAsia" w:ascii="Times New Roman" w:hAnsi="Times New Roman" w:cs="宋体"/>
                <w:color w:val="auto"/>
                <w:szCs w:val="22"/>
                <w:lang w:eastAsia="en-US"/>
              </w:rPr>
              <w:t>回车场面积</w:t>
            </w:r>
          </w:p>
        </w:tc>
        <w:tc>
          <w:tcPr>
            <w:tcW w:w="2250" w:type="dxa"/>
            <w:vMerge w:val="continue"/>
            <w:tcBorders>
              <w:top w:val="nil"/>
            </w:tcBorders>
            <w:vAlign w:val="center"/>
          </w:tcPr>
          <w:p w14:paraId="0EF9AB62">
            <w:pPr>
              <w:spacing w:before="60" w:line="240" w:lineRule="auto"/>
              <w:ind w:firstLine="0"/>
              <w:jc w:val="center"/>
              <w:rPr>
                <w:rFonts w:ascii="Times New Roman" w:hAnsi="Times New Roman" w:cs="宋体"/>
                <w:color w:val="auto"/>
                <w:kern w:val="0"/>
                <w:sz w:val="2"/>
                <w:szCs w:val="2"/>
                <w:lang w:eastAsia="en-US"/>
              </w:rPr>
            </w:pPr>
          </w:p>
        </w:tc>
        <w:tc>
          <w:tcPr>
            <w:tcW w:w="6812" w:type="dxa"/>
            <w:vAlign w:val="center"/>
          </w:tcPr>
          <w:p w14:paraId="415C859E">
            <w:pPr>
              <w:spacing w:before="60" w:line="240" w:lineRule="auto"/>
              <w:ind w:firstLine="0"/>
              <w:jc w:val="both"/>
              <w:rPr>
                <w:rFonts w:ascii="Times New Roman" w:hAnsi="Times New Roman" w:cs="宋体"/>
                <w:color w:val="auto"/>
                <w:szCs w:val="22"/>
                <w:lang w:eastAsia="en-US"/>
              </w:rPr>
            </w:pPr>
          </w:p>
        </w:tc>
        <w:tc>
          <w:tcPr>
            <w:tcW w:w="1224" w:type="dxa"/>
            <w:tcBorders>
              <w:top w:val="nil"/>
            </w:tcBorders>
            <w:vAlign w:val="center"/>
          </w:tcPr>
          <w:p w14:paraId="5C44E885">
            <w:pPr>
              <w:autoSpaceDE/>
              <w:autoSpaceDN/>
              <w:spacing w:before="0" w:line="300" w:lineRule="exact"/>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4CA23064">
            <w:pPr>
              <w:autoSpaceDE/>
              <w:autoSpaceDN/>
              <w:spacing w:before="0" w:line="300" w:lineRule="exact"/>
              <w:ind w:left="21" w:leftChars="10" w:right="21" w:rightChars="10" w:firstLine="0" w:firstLineChars="0"/>
              <w:jc w:val="center"/>
              <w:rPr>
                <w:rFonts w:ascii="Times New Roman" w:hAnsi="Times New Roman" w:cs="宋体"/>
                <w:color w:val="auto"/>
                <w:kern w:val="0"/>
                <w:sz w:val="2"/>
                <w:szCs w:val="2"/>
                <w:lang w:eastAsia="en-US"/>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24079A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484" w:type="dxa"/>
            <w:vMerge w:val="continue"/>
            <w:tcBorders>
              <w:top w:val="nil"/>
            </w:tcBorders>
            <w:vAlign w:val="center"/>
          </w:tcPr>
          <w:p w14:paraId="64E70DC1">
            <w:pPr>
              <w:spacing w:before="60" w:line="240" w:lineRule="auto"/>
              <w:ind w:firstLine="0"/>
              <w:jc w:val="center"/>
              <w:rPr>
                <w:rFonts w:ascii="Times New Roman" w:hAnsi="Times New Roman" w:cs="宋体"/>
                <w:color w:val="auto"/>
                <w:szCs w:val="22"/>
                <w:lang w:eastAsia="en-US"/>
              </w:rPr>
            </w:pPr>
          </w:p>
        </w:tc>
        <w:tc>
          <w:tcPr>
            <w:tcW w:w="2206" w:type="dxa"/>
            <w:vAlign w:val="center"/>
          </w:tcPr>
          <w:p w14:paraId="650152C8">
            <w:pPr>
              <w:spacing w:before="60" w:line="240" w:lineRule="auto"/>
              <w:ind w:firstLine="0"/>
              <w:jc w:val="center"/>
              <w:rPr>
                <w:rFonts w:ascii="Times New Roman" w:hAnsi="Times New Roman" w:cs="宋体"/>
                <w:color w:val="auto"/>
                <w:szCs w:val="22"/>
                <w:lang w:eastAsia="en-US"/>
              </w:rPr>
            </w:pPr>
            <w:r>
              <w:rPr>
                <w:rFonts w:hint="eastAsia" w:ascii="Times New Roman" w:hAnsi="Times New Roman" w:cs="宋体"/>
                <w:color w:val="auto"/>
                <w:szCs w:val="22"/>
                <w:lang w:eastAsia="en-US"/>
              </w:rPr>
              <w:t>转弯半径</w:t>
            </w:r>
          </w:p>
        </w:tc>
        <w:tc>
          <w:tcPr>
            <w:tcW w:w="2250" w:type="dxa"/>
            <w:vMerge w:val="continue"/>
            <w:tcBorders>
              <w:top w:val="nil"/>
            </w:tcBorders>
            <w:vAlign w:val="center"/>
          </w:tcPr>
          <w:p w14:paraId="6D1E7CD8">
            <w:pPr>
              <w:spacing w:before="60" w:line="240" w:lineRule="auto"/>
              <w:ind w:firstLine="0"/>
              <w:jc w:val="center"/>
              <w:rPr>
                <w:rFonts w:ascii="Times New Roman" w:hAnsi="Times New Roman" w:cs="宋体"/>
                <w:color w:val="auto"/>
                <w:kern w:val="0"/>
                <w:sz w:val="2"/>
                <w:szCs w:val="2"/>
                <w:lang w:eastAsia="en-US"/>
              </w:rPr>
            </w:pPr>
          </w:p>
        </w:tc>
        <w:tc>
          <w:tcPr>
            <w:tcW w:w="6812" w:type="dxa"/>
            <w:vAlign w:val="center"/>
          </w:tcPr>
          <w:p w14:paraId="381BEED5">
            <w:pPr>
              <w:spacing w:before="60" w:line="240" w:lineRule="auto"/>
              <w:ind w:firstLine="0"/>
              <w:jc w:val="both"/>
              <w:rPr>
                <w:rFonts w:ascii="Times New Roman" w:hAnsi="Times New Roman" w:cs="宋体"/>
                <w:color w:val="auto"/>
                <w:szCs w:val="22"/>
                <w:lang w:eastAsia="en-US"/>
              </w:rPr>
            </w:pPr>
          </w:p>
        </w:tc>
        <w:tc>
          <w:tcPr>
            <w:tcW w:w="1224" w:type="dxa"/>
            <w:tcBorders>
              <w:top w:val="nil"/>
            </w:tcBorders>
            <w:vAlign w:val="center"/>
          </w:tcPr>
          <w:p w14:paraId="6574EF8A">
            <w:pPr>
              <w:autoSpaceDE/>
              <w:autoSpaceDN/>
              <w:spacing w:before="0" w:line="300" w:lineRule="exact"/>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32B01286">
            <w:pPr>
              <w:autoSpaceDE/>
              <w:autoSpaceDN/>
              <w:spacing w:before="0" w:line="300" w:lineRule="exact"/>
              <w:ind w:left="21" w:leftChars="10" w:right="21" w:rightChars="10" w:firstLine="0" w:firstLineChars="0"/>
              <w:jc w:val="center"/>
              <w:rPr>
                <w:rFonts w:ascii="Times New Roman" w:hAnsi="Times New Roman" w:cs="宋体"/>
                <w:color w:val="auto"/>
                <w:kern w:val="0"/>
                <w:sz w:val="2"/>
                <w:szCs w:val="2"/>
                <w:lang w:eastAsia="en-US"/>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31FC62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484" w:type="dxa"/>
            <w:vMerge w:val="restart"/>
            <w:vAlign w:val="center"/>
          </w:tcPr>
          <w:p w14:paraId="27FCFC7A">
            <w:pPr>
              <w:spacing w:before="60" w:line="240" w:lineRule="auto"/>
              <w:ind w:firstLine="0"/>
              <w:jc w:val="center"/>
              <w:rPr>
                <w:rFonts w:ascii="Times New Roman" w:hAnsi="Times New Roman" w:cs="宋体"/>
                <w:color w:val="auto"/>
                <w:szCs w:val="22"/>
                <w:lang w:eastAsia="en-US"/>
              </w:rPr>
            </w:pPr>
            <w:r>
              <w:rPr>
                <w:rFonts w:hint="eastAsia" w:ascii="Times New Roman" w:hAnsi="Times New Roman" w:cs="宋体"/>
                <w:color w:val="auto"/>
                <w:szCs w:val="22"/>
                <w:lang w:eastAsia="en-US"/>
              </w:rPr>
              <w:t>消防车登高</w:t>
            </w:r>
          </w:p>
          <w:p w14:paraId="1712978C">
            <w:pPr>
              <w:spacing w:before="60" w:line="240" w:lineRule="auto"/>
              <w:ind w:firstLine="0"/>
              <w:jc w:val="center"/>
              <w:rPr>
                <w:rFonts w:ascii="Times New Roman" w:hAnsi="Times New Roman" w:cs="宋体"/>
                <w:color w:val="auto"/>
                <w:szCs w:val="22"/>
                <w:lang w:eastAsia="en-US"/>
              </w:rPr>
            </w:pPr>
            <w:r>
              <w:rPr>
                <w:rFonts w:hint="eastAsia" w:ascii="Times New Roman" w:hAnsi="Times New Roman" w:cs="宋体"/>
                <w:color w:val="auto"/>
                <w:szCs w:val="22"/>
                <w:lang w:eastAsia="en-US"/>
              </w:rPr>
              <w:t>操作场地</w:t>
            </w:r>
          </w:p>
        </w:tc>
        <w:tc>
          <w:tcPr>
            <w:tcW w:w="2206" w:type="dxa"/>
            <w:vAlign w:val="center"/>
          </w:tcPr>
          <w:p w14:paraId="25E19C90">
            <w:pPr>
              <w:spacing w:before="60" w:line="240" w:lineRule="auto"/>
              <w:ind w:firstLine="0"/>
              <w:jc w:val="center"/>
              <w:rPr>
                <w:rFonts w:ascii="Times New Roman" w:hAnsi="Times New Roman" w:cs="宋体"/>
                <w:color w:val="auto"/>
                <w:szCs w:val="22"/>
                <w:lang w:eastAsia="en-US"/>
              </w:rPr>
            </w:pPr>
            <w:r>
              <w:rPr>
                <w:rFonts w:hint="eastAsia" w:ascii="Times New Roman" w:hAnsi="Times New Roman" w:cs="宋体"/>
                <w:color w:val="auto"/>
                <w:szCs w:val="22"/>
                <w:lang w:eastAsia="en-US"/>
              </w:rPr>
              <w:t>长×宽</w:t>
            </w:r>
          </w:p>
        </w:tc>
        <w:tc>
          <w:tcPr>
            <w:tcW w:w="2250" w:type="dxa"/>
            <w:vAlign w:val="center"/>
          </w:tcPr>
          <w:p w14:paraId="2EEF2C72">
            <w:pPr>
              <w:spacing w:before="60" w:line="240" w:lineRule="auto"/>
              <w:ind w:firstLine="0"/>
              <w:jc w:val="center"/>
              <w:rPr>
                <w:rFonts w:ascii="Times New Roman" w:hAnsi="Times New Roman" w:cs="宋体"/>
                <w:color w:val="auto"/>
                <w:szCs w:val="22"/>
                <w:lang w:eastAsia="en-US"/>
              </w:rPr>
            </w:pPr>
            <w:r>
              <w:rPr>
                <w:rFonts w:hint="eastAsia" w:ascii="Times New Roman" w:hAnsi="Times New Roman" w:cs="宋体"/>
                <w:color w:val="auto"/>
                <w:szCs w:val="22"/>
              </w:rPr>
              <w:t>全部</w:t>
            </w:r>
          </w:p>
        </w:tc>
        <w:tc>
          <w:tcPr>
            <w:tcW w:w="6812" w:type="dxa"/>
            <w:vAlign w:val="center"/>
          </w:tcPr>
          <w:p w14:paraId="10B907D2">
            <w:pPr>
              <w:spacing w:before="60" w:line="240" w:lineRule="auto"/>
              <w:ind w:firstLine="0"/>
              <w:jc w:val="both"/>
              <w:rPr>
                <w:rFonts w:ascii="Times New Roman" w:hAnsi="Times New Roman" w:cs="宋体"/>
                <w:color w:val="auto"/>
                <w:szCs w:val="22"/>
                <w:lang w:eastAsia="en-US"/>
              </w:rPr>
            </w:pPr>
          </w:p>
        </w:tc>
        <w:tc>
          <w:tcPr>
            <w:tcW w:w="1224" w:type="dxa"/>
            <w:vAlign w:val="center"/>
          </w:tcPr>
          <w:p w14:paraId="6F027AD8">
            <w:pPr>
              <w:spacing w:before="60" w:line="300" w:lineRule="exact"/>
              <w:ind w:firstLine="0"/>
              <w:jc w:val="center"/>
              <w:rPr>
                <w:rFonts w:ascii="Times New Roman" w:hAnsi="Times New Roman" w:cs="宋体"/>
                <w:color w:val="auto"/>
                <w:szCs w:val="22"/>
                <w:lang w:eastAsia="en-US"/>
              </w:rPr>
            </w:pPr>
            <w:r>
              <w:rPr>
                <w:rFonts w:ascii="Times New Roman" w:hAnsi="Times New Roman" w:eastAsia="MS UI Gothic" w:cs="宋体"/>
                <w:color w:val="auto"/>
                <w:szCs w:val="22"/>
                <w:lang w:eastAsia="en-US"/>
              </w:rPr>
              <w:t>☐</w:t>
            </w:r>
            <w:r>
              <w:rPr>
                <w:rFonts w:hint="eastAsia" w:ascii="Times New Roman" w:hAnsi="Times New Roman" w:cs="宋体"/>
                <w:color w:val="auto"/>
                <w:szCs w:val="22"/>
                <w:lang w:eastAsia="en-US"/>
              </w:rPr>
              <w:t>合</w:t>
            </w:r>
            <w:r>
              <w:rPr>
                <w:rFonts w:hint="eastAsia" w:ascii="Times New Roman" w:hAnsi="Times New Roman" w:cs="宋体"/>
                <w:color w:val="auto"/>
                <w:szCs w:val="22"/>
                <w:lang w:val="en-US" w:eastAsia="zh-CN"/>
              </w:rPr>
              <w:t xml:space="preserve"> </w:t>
            </w:r>
            <w:r>
              <w:rPr>
                <w:rFonts w:ascii="Times New Roman" w:hAnsi="Times New Roman" w:cs="宋体"/>
                <w:color w:val="auto"/>
                <w:szCs w:val="22"/>
                <w:lang w:eastAsia="en-US"/>
              </w:rPr>
              <w:t xml:space="preserve"> </w:t>
            </w:r>
            <w:r>
              <w:rPr>
                <w:rFonts w:hint="eastAsia" w:ascii="Times New Roman" w:hAnsi="Times New Roman" w:cs="宋体"/>
                <w:color w:val="auto"/>
                <w:szCs w:val="22"/>
                <w:lang w:eastAsia="en-US"/>
              </w:rPr>
              <w:t>格</w:t>
            </w:r>
          </w:p>
          <w:p w14:paraId="0529C44F">
            <w:pPr>
              <w:spacing w:before="60" w:line="300" w:lineRule="exact"/>
              <w:ind w:firstLine="0"/>
              <w:jc w:val="center"/>
              <w:rPr>
                <w:rFonts w:ascii="Times New Roman" w:hAnsi="Times New Roman" w:cs="宋体"/>
                <w:color w:val="auto"/>
                <w:szCs w:val="22"/>
                <w:lang w:eastAsia="en-US"/>
              </w:rPr>
            </w:pPr>
            <w:r>
              <w:rPr>
                <w:rFonts w:ascii="Times New Roman" w:hAnsi="Times New Roman" w:eastAsia="MS UI Gothic" w:cs="宋体"/>
                <w:color w:val="auto"/>
                <w:szCs w:val="22"/>
                <w:lang w:eastAsia="en-US"/>
              </w:rPr>
              <w:t>☐</w:t>
            </w:r>
            <w:r>
              <w:rPr>
                <w:rFonts w:hint="eastAsia" w:ascii="Times New Roman" w:hAnsi="Times New Roman" w:cs="宋体"/>
                <w:color w:val="auto"/>
                <w:szCs w:val="22"/>
                <w:lang w:eastAsia="en-US"/>
              </w:rPr>
              <w:t>不合格</w:t>
            </w:r>
          </w:p>
        </w:tc>
      </w:tr>
      <w:tr w14:paraId="276F5A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484" w:type="dxa"/>
            <w:vMerge w:val="continue"/>
            <w:tcBorders>
              <w:top w:val="nil"/>
            </w:tcBorders>
            <w:vAlign w:val="center"/>
          </w:tcPr>
          <w:p w14:paraId="49945B15">
            <w:pPr>
              <w:spacing w:before="60" w:line="240" w:lineRule="auto"/>
              <w:ind w:firstLine="0"/>
              <w:jc w:val="center"/>
              <w:rPr>
                <w:rFonts w:ascii="Times New Roman" w:hAnsi="Times New Roman" w:cs="宋体"/>
                <w:color w:val="auto"/>
                <w:szCs w:val="22"/>
                <w:lang w:eastAsia="en-US"/>
              </w:rPr>
            </w:pPr>
          </w:p>
        </w:tc>
        <w:tc>
          <w:tcPr>
            <w:tcW w:w="2206" w:type="dxa"/>
            <w:vAlign w:val="center"/>
          </w:tcPr>
          <w:p w14:paraId="539A78D9">
            <w:pPr>
              <w:spacing w:before="60" w:line="240" w:lineRule="auto"/>
              <w:ind w:firstLine="0"/>
              <w:jc w:val="center"/>
              <w:rPr>
                <w:rFonts w:ascii="Times New Roman" w:hAnsi="Times New Roman" w:cs="宋体"/>
                <w:color w:val="auto"/>
                <w:szCs w:val="22"/>
                <w:lang w:eastAsia="en-US"/>
              </w:rPr>
            </w:pPr>
            <w:r>
              <w:rPr>
                <w:rFonts w:hint="eastAsia" w:ascii="Times New Roman" w:hAnsi="Times New Roman" w:cs="宋体"/>
                <w:color w:val="auto"/>
                <w:szCs w:val="22"/>
                <w:lang w:eastAsia="en-US"/>
              </w:rPr>
              <w:t>坡度</w:t>
            </w:r>
          </w:p>
        </w:tc>
        <w:tc>
          <w:tcPr>
            <w:tcW w:w="2250" w:type="dxa"/>
            <w:vAlign w:val="center"/>
          </w:tcPr>
          <w:p w14:paraId="7286AF0C">
            <w:pPr>
              <w:spacing w:before="60" w:line="240" w:lineRule="auto"/>
              <w:ind w:firstLine="0"/>
              <w:jc w:val="center"/>
              <w:rPr>
                <w:rFonts w:ascii="Times New Roman" w:hAnsi="Times New Roman" w:cs="宋体"/>
                <w:color w:val="auto"/>
                <w:szCs w:val="22"/>
                <w:lang w:eastAsia="en-US"/>
              </w:rPr>
            </w:pPr>
            <w:r>
              <w:rPr>
                <w:rFonts w:hint="eastAsia" w:ascii="Times New Roman" w:hAnsi="Times New Roman" w:cs="宋体"/>
                <w:color w:val="auto"/>
                <w:szCs w:val="22"/>
              </w:rPr>
              <w:t>全部</w:t>
            </w:r>
          </w:p>
        </w:tc>
        <w:tc>
          <w:tcPr>
            <w:tcW w:w="6812" w:type="dxa"/>
            <w:vAlign w:val="center"/>
          </w:tcPr>
          <w:p w14:paraId="15029DBB">
            <w:pPr>
              <w:spacing w:before="60" w:line="240" w:lineRule="auto"/>
              <w:ind w:firstLine="0"/>
              <w:jc w:val="both"/>
              <w:rPr>
                <w:rFonts w:ascii="Times New Roman" w:hAnsi="Times New Roman" w:cs="宋体"/>
                <w:color w:val="auto"/>
                <w:szCs w:val="22"/>
                <w:lang w:eastAsia="en-US"/>
              </w:rPr>
            </w:pPr>
          </w:p>
        </w:tc>
        <w:tc>
          <w:tcPr>
            <w:tcW w:w="1224" w:type="dxa"/>
            <w:tcBorders>
              <w:top w:val="nil"/>
            </w:tcBorders>
            <w:vAlign w:val="center"/>
          </w:tcPr>
          <w:p w14:paraId="79C21052">
            <w:pPr>
              <w:autoSpaceDE/>
              <w:autoSpaceDN/>
              <w:spacing w:before="0" w:line="300" w:lineRule="exact"/>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66741256">
            <w:pPr>
              <w:autoSpaceDE/>
              <w:autoSpaceDN/>
              <w:spacing w:before="0" w:line="300" w:lineRule="exact"/>
              <w:ind w:left="21" w:leftChars="10" w:right="21" w:rightChars="10" w:firstLine="0" w:firstLineChars="0"/>
              <w:jc w:val="center"/>
              <w:rPr>
                <w:rFonts w:ascii="Times New Roman" w:hAnsi="Times New Roman" w:cs="宋体"/>
                <w:color w:val="auto"/>
                <w:kern w:val="0"/>
                <w:sz w:val="2"/>
                <w:szCs w:val="2"/>
                <w:lang w:eastAsia="en-US"/>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721CA1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484" w:type="dxa"/>
            <w:vMerge w:val="continue"/>
            <w:tcBorders>
              <w:top w:val="nil"/>
            </w:tcBorders>
            <w:vAlign w:val="center"/>
          </w:tcPr>
          <w:p w14:paraId="4A2FE951">
            <w:pPr>
              <w:spacing w:before="60" w:line="240" w:lineRule="auto"/>
              <w:ind w:firstLine="0"/>
              <w:jc w:val="center"/>
              <w:rPr>
                <w:rFonts w:ascii="Times New Roman" w:hAnsi="Times New Roman" w:cs="宋体"/>
                <w:color w:val="auto"/>
                <w:szCs w:val="22"/>
                <w:lang w:eastAsia="en-US"/>
              </w:rPr>
            </w:pPr>
          </w:p>
        </w:tc>
        <w:tc>
          <w:tcPr>
            <w:tcW w:w="2206" w:type="dxa"/>
            <w:vAlign w:val="center"/>
          </w:tcPr>
          <w:p w14:paraId="3DC11549">
            <w:pPr>
              <w:spacing w:before="60" w:line="240" w:lineRule="auto"/>
              <w:ind w:firstLine="0"/>
              <w:jc w:val="center"/>
              <w:rPr>
                <w:rFonts w:ascii="Times New Roman" w:hAnsi="Times New Roman" w:cs="宋体"/>
                <w:color w:val="auto"/>
                <w:szCs w:val="22"/>
                <w:lang w:eastAsia="en-US"/>
              </w:rPr>
            </w:pPr>
            <w:r>
              <w:rPr>
                <w:rFonts w:hint="eastAsia" w:ascii="Times New Roman" w:hAnsi="Times New Roman" w:cs="宋体"/>
                <w:color w:val="auto"/>
                <w:szCs w:val="22"/>
                <w:lang w:eastAsia="en-US"/>
              </w:rPr>
              <w:t>消防救援口的尺寸</w:t>
            </w:r>
          </w:p>
        </w:tc>
        <w:tc>
          <w:tcPr>
            <w:tcW w:w="2250" w:type="dxa"/>
            <w:vAlign w:val="center"/>
          </w:tcPr>
          <w:p w14:paraId="101E11A2">
            <w:pPr>
              <w:spacing w:before="60" w:line="240" w:lineRule="auto"/>
              <w:ind w:firstLine="0"/>
              <w:jc w:val="center"/>
              <w:rPr>
                <w:rFonts w:ascii="Times New Roman" w:hAnsi="Times New Roman" w:cs="宋体"/>
                <w:color w:val="auto"/>
                <w:szCs w:val="22"/>
              </w:rPr>
            </w:pPr>
            <w:r>
              <w:rPr>
                <w:rFonts w:hint="eastAsia" w:ascii="Times New Roman" w:hAnsi="Times New Roman" w:cs="宋体"/>
                <w:color w:val="auto"/>
                <w:szCs w:val="22"/>
              </w:rPr>
              <w:t>全部</w:t>
            </w:r>
          </w:p>
        </w:tc>
        <w:tc>
          <w:tcPr>
            <w:tcW w:w="6812" w:type="dxa"/>
            <w:vAlign w:val="center"/>
          </w:tcPr>
          <w:p w14:paraId="733E3178">
            <w:pPr>
              <w:spacing w:before="60" w:line="240" w:lineRule="auto"/>
              <w:ind w:firstLine="0"/>
              <w:jc w:val="both"/>
              <w:rPr>
                <w:rFonts w:ascii="Times New Roman" w:hAnsi="Times New Roman" w:cs="宋体"/>
                <w:color w:val="auto"/>
                <w:szCs w:val="22"/>
                <w:lang w:eastAsia="en-US"/>
              </w:rPr>
            </w:pPr>
          </w:p>
        </w:tc>
        <w:tc>
          <w:tcPr>
            <w:tcW w:w="1224" w:type="dxa"/>
            <w:tcBorders>
              <w:top w:val="nil"/>
            </w:tcBorders>
            <w:vAlign w:val="center"/>
          </w:tcPr>
          <w:p w14:paraId="72D048C3">
            <w:pPr>
              <w:autoSpaceDE/>
              <w:autoSpaceDN/>
              <w:spacing w:before="0" w:line="300" w:lineRule="exact"/>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1ADD1575">
            <w:pPr>
              <w:autoSpaceDE/>
              <w:autoSpaceDN/>
              <w:spacing w:before="0" w:line="300" w:lineRule="exact"/>
              <w:ind w:left="21" w:leftChars="10" w:right="21" w:rightChars="10" w:firstLine="0" w:firstLineChars="0"/>
              <w:jc w:val="center"/>
              <w:rPr>
                <w:rFonts w:ascii="Times New Roman" w:hAnsi="Times New Roman" w:cs="宋体"/>
                <w:color w:val="auto"/>
                <w:kern w:val="0"/>
                <w:sz w:val="2"/>
                <w:szCs w:val="2"/>
                <w:lang w:eastAsia="en-US"/>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61C792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484" w:type="dxa"/>
            <w:vMerge w:val="restart"/>
            <w:vAlign w:val="center"/>
          </w:tcPr>
          <w:p w14:paraId="454D2E73">
            <w:pPr>
              <w:spacing w:before="60" w:line="240" w:lineRule="auto"/>
              <w:ind w:firstLine="0"/>
              <w:jc w:val="center"/>
              <w:rPr>
                <w:rFonts w:ascii="Times New Roman" w:hAnsi="Times New Roman" w:cs="宋体"/>
                <w:color w:val="auto"/>
                <w:szCs w:val="22"/>
                <w:lang w:eastAsia="en-US"/>
              </w:rPr>
            </w:pPr>
            <w:r>
              <w:rPr>
                <w:rFonts w:hint="eastAsia" w:ascii="Times New Roman" w:hAnsi="Times New Roman" w:cs="宋体"/>
                <w:color w:val="auto"/>
                <w:szCs w:val="22"/>
                <w:lang w:eastAsia="en-US"/>
              </w:rPr>
              <w:t>安全出口</w:t>
            </w:r>
          </w:p>
        </w:tc>
        <w:tc>
          <w:tcPr>
            <w:tcW w:w="2206" w:type="dxa"/>
            <w:vAlign w:val="center"/>
          </w:tcPr>
          <w:p w14:paraId="15A8D34A">
            <w:pPr>
              <w:spacing w:before="60" w:line="300" w:lineRule="exact"/>
              <w:ind w:firstLine="0"/>
              <w:jc w:val="center"/>
              <w:rPr>
                <w:rFonts w:ascii="Times New Roman" w:hAnsi="Times New Roman" w:cs="宋体"/>
                <w:color w:val="auto"/>
                <w:szCs w:val="22"/>
                <w:lang w:eastAsia="en-US"/>
              </w:rPr>
            </w:pPr>
            <w:r>
              <w:rPr>
                <w:rFonts w:hint="eastAsia" w:ascii="Times New Roman" w:hAnsi="Times New Roman" w:cs="宋体"/>
                <w:color w:val="auto"/>
                <w:szCs w:val="22"/>
                <w:lang w:eastAsia="en-US"/>
              </w:rPr>
              <w:t>疏散宽度</w:t>
            </w:r>
          </w:p>
        </w:tc>
        <w:tc>
          <w:tcPr>
            <w:tcW w:w="2250" w:type="dxa"/>
            <w:vMerge w:val="restart"/>
            <w:vAlign w:val="center"/>
          </w:tcPr>
          <w:p w14:paraId="50C1C62D">
            <w:pPr>
              <w:spacing w:before="60" w:line="300" w:lineRule="exact"/>
              <w:ind w:firstLine="0"/>
              <w:jc w:val="center"/>
              <w:rPr>
                <w:rFonts w:ascii="Times New Roman" w:hAnsi="Times New Roman" w:cs="宋体"/>
                <w:color w:val="auto"/>
                <w:szCs w:val="22"/>
                <w:lang w:eastAsia="en-US"/>
              </w:rPr>
            </w:pPr>
            <w:r>
              <w:rPr>
                <w:rFonts w:hint="eastAsia" w:ascii="Times New Roman" w:hAnsi="Times New Roman" w:cs="宋体"/>
                <w:color w:val="auto"/>
                <w:szCs w:val="22"/>
              </w:rPr>
              <w:t>全部</w:t>
            </w:r>
          </w:p>
        </w:tc>
        <w:tc>
          <w:tcPr>
            <w:tcW w:w="6812" w:type="dxa"/>
            <w:vAlign w:val="center"/>
          </w:tcPr>
          <w:p w14:paraId="360907F2">
            <w:pPr>
              <w:spacing w:before="60" w:line="300" w:lineRule="exact"/>
              <w:ind w:firstLine="0"/>
              <w:jc w:val="both"/>
              <w:rPr>
                <w:rFonts w:ascii="Times New Roman" w:hAnsi="Times New Roman" w:cs="宋体"/>
                <w:color w:val="auto"/>
                <w:szCs w:val="22"/>
              </w:rPr>
            </w:pPr>
          </w:p>
        </w:tc>
        <w:tc>
          <w:tcPr>
            <w:tcW w:w="1224" w:type="dxa"/>
            <w:vAlign w:val="center"/>
          </w:tcPr>
          <w:p w14:paraId="6097841F">
            <w:pPr>
              <w:spacing w:before="60" w:line="300" w:lineRule="exact"/>
              <w:ind w:firstLine="0"/>
              <w:jc w:val="center"/>
              <w:rPr>
                <w:rFonts w:ascii="Times New Roman" w:hAnsi="Times New Roman" w:cs="宋体"/>
                <w:color w:val="auto"/>
                <w:szCs w:val="22"/>
                <w:lang w:eastAsia="en-US"/>
              </w:rPr>
            </w:pPr>
            <w:r>
              <w:rPr>
                <w:rFonts w:ascii="Times New Roman" w:hAnsi="Times New Roman" w:eastAsia="MS UI Gothic" w:cs="宋体"/>
                <w:color w:val="auto"/>
                <w:szCs w:val="22"/>
                <w:lang w:eastAsia="en-US"/>
              </w:rPr>
              <w:t>☐</w:t>
            </w:r>
            <w:r>
              <w:rPr>
                <w:rFonts w:hint="eastAsia" w:ascii="Times New Roman" w:hAnsi="Times New Roman" w:cs="宋体"/>
                <w:color w:val="auto"/>
                <w:szCs w:val="22"/>
                <w:lang w:eastAsia="en-US"/>
              </w:rPr>
              <w:t>合</w:t>
            </w:r>
            <w:r>
              <w:rPr>
                <w:rFonts w:hint="eastAsia" w:ascii="Times New Roman" w:hAnsi="Times New Roman" w:cs="宋体"/>
                <w:color w:val="auto"/>
                <w:szCs w:val="22"/>
                <w:lang w:eastAsia="zh-CN"/>
              </w:rPr>
              <w:t xml:space="preserve"> </w:t>
            </w:r>
            <w:r>
              <w:rPr>
                <w:rFonts w:hint="eastAsia" w:ascii="Times New Roman" w:hAnsi="Times New Roman" w:cs="宋体"/>
                <w:color w:val="auto"/>
                <w:szCs w:val="22"/>
                <w:lang w:val="en-US" w:eastAsia="zh-CN"/>
              </w:rPr>
              <w:t xml:space="preserve"> </w:t>
            </w:r>
            <w:r>
              <w:rPr>
                <w:rFonts w:hint="eastAsia" w:ascii="Times New Roman" w:hAnsi="Times New Roman" w:cs="宋体"/>
                <w:color w:val="auto"/>
                <w:szCs w:val="22"/>
                <w:lang w:eastAsia="en-US"/>
              </w:rPr>
              <w:t>格</w:t>
            </w:r>
          </w:p>
          <w:p w14:paraId="69D25C19">
            <w:pPr>
              <w:spacing w:before="60" w:line="300" w:lineRule="exact"/>
              <w:ind w:firstLine="0"/>
              <w:jc w:val="center"/>
              <w:rPr>
                <w:rFonts w:ascii="Times New Roman" w:hAnsi="Times New Roman" w:cs="宋体"/>
                <w:color w:val="auto"/>
                <w:szCs w:val="22"/>
                <w:lang w:eastAsia="en-US"/>
              </w:rPr>
            </w:pPr>
            <w:r>
              <w:rPr>
                <w:rFonts w:ascii="Times New Roman" w:hAnsi="Times New Roman" w:eastAsia="MS UI Gothic" w:cs="宋体"/>
                <w:color w:val="auto"/>
                <w:szCs w:val="22"/>
                <w:lang w:eastAsia="en-US"/>
              </w:rPr>
              <w:t>☐</w:t>
            </w:r>
            <w:r>
              <w:rPr>
                <w:rFonts w:hint="eastAsia" w:ascii="Times New Roman" w:hAnsi="Times New Roman" w:cs="宋体"/>
                <w:color w:val="auto"/>
                <w:szCs w:val="22"/>
                <w:lang w:eastAsia="en-US"/>
              </w:rPr>
              <w:t>不合格</w:t>
            </w:r>
          </w:p>
        </w:tc>
      </w:tr>
      <w:tr w14:paraId="41D908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484" w:type="dxa"/>
            <w:vMerge w:val="continue"/>
            <w:tcBorders>
              <w:top w:val="nil"/>
            </w:tcBorders>
            <w:vAlign w:val="center"/>
          </w:tcPr>
          <w:p w14:paraId="1F220860">
            <w:pPr>
              <w:spacing w:before="60" w:line="240" w:lineRule="auto"/>
              <w:ind w:firstLine="0"/>
              <w:jc w:val="center"/>
              <w:rPr>
                <w:rFonts w:ascii="Times New Roman" w:hAnsi="Times New Roman" w:cs="宋体"/>
                <w:color w:val="auto"/>
                <w:szCs w:val="22"/>
                <w:lang w:eastAsia="en-US"/>
              </w:rPr>
            </w:pPr>
          </w:p>
        </w:tc>
        <w:tc>
          <w:tcPr>
            <w:tcW w:w="2206" w:type="dxa"/>
            <w:vAlign w:val="center"/>
          </w:tcPr>
          <w:p w14:paraId="6A379969">
            <w:pPr>
              <w:spacing w:before="60" w:line="300" w:lineRule="exact"/>
              <w:ind w:firstLine="0"/>
              <w:jc w:val="center"/>
              <w:rPr>
                <w:rFonts w:ascii="Times New Roman" w:hAnsi="Times New Roman" w:cs="宋体"/>
                <w:color w:val="auto"/>
                <w:szCs w:val="22"/>
                <w:lang w:eastAsia="en-US"/>
              </w:rPr>
            </w:pPr>
            <w:r>
              <w:rPr>
                <w:rFonts w:hint="eastAsia" w:ascii="Times New Roman" w:hAnsi="Times New Roman" w:cs="宋体"/>
                <w:color w:val="auto"/>
                <w:szCs w:val="22"/>
                <w:lang w:eastAsia="en-US"/>
              </w:rPr>
              <w:t>疏散高度</w:t>
            </w:r>
          </w:p>
        </w:tc>
        <w:tc>
          <w:tcPr>
            <w:tcW w:w="2250" w:type="dxa"/>
            <w:vMerge w:val="continue"/>
            <w:tcBorders>
              <w:top w:val="nil"/>
            </w:tcBorders>
            <w:vAlign w:val="center"/>
          </w:tcPr>
          <w:p w14:paraId="59906569">
            <w:pPr>
              <w:spacing w:before="60" w:line="300" w:lineRule="exact"/>
              <w:ind w:firstLine="0"/>
              <w:jc w:val="center"/>
              <w:rPr>
                <w:rFonts w:ascii="Times New Roman" w:hAnsi="Times New Roman" w:cs="宋体"/>
                <w:color w:val="auto"/>
                <w:kern w:val="0"/>
                <w:sz w:val="2"/>
                <w:szCs w:val="2"/>
                <w:lang w:eastAsia="en-US"/>
              </w:rPr>
            </w:pPr>
          </w:p>
        </w:tc>
        <w:tc>
          <w:tcPr>
            <w:tcW w:w="6812" w:type="dxa"/>
            <w:vAlign w:val="center"/>
          </w:tcPr>
          <w:p w14:paraId="79F2E668">
            <w:pPr>
              <w:spacing w:before="60" w:line="300" w:lineRule="exact"/>
              <w:ind w:firstLine="0"/>
              <w:jc w:val="both"/>
              <w:rPr>
                <w:rFonts w:ascii="Times New Roman" w:hAnsi="Times New Roman" w:cs="宋体"/>
                <w:color w:val="auto"/>
                <w:szCs w:val="22"/>
                <w:lang w:eastAsia="en-US"/>
              </w:rPr>
            </w:pPr>
          </w:p>
        </w:tc>
        <w:tc>
          <w:tcPr>
            <w:tcW w:w="1224" w:type="dxa"/>
            <w:tcBorders>
              <w:top w:val="nil"/>
            </w:tcBorders>
            <w:vAlign w:val="center"/>
          </w:tcPr>
          <w:p w14:paraId="37900119">
            <w:pPr>
              <w:autoSpaceDE/>
              <w:autoSpaceDN/>
              <w:spacing w:before="0" w:line="300" w:lineRule="exact"/>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24BF6947">
            <w:pPr>
              <w:autoSpaceDE/>
              <w:autoSpaceDN/>
              <w:spacing w:before="0" w:line="300" w:lineRule="exact"/>
              <w:ind w:left="21" w:leftChars="10" w:right="21" w:rightChars="10" w:firstLine="0" w:firstLineChars="0"/>
              <w:jc w:val="center"/>
              <w:rPr>
                <w:rFonts w:hint="eastAsia" w:ascii="Times New Roman" w:hAnsi="Times New Roman" w:eastAsia="宋体" w:cs="宋体"/>
                <w:color w:val="auto"/>
                <w:kern w:val="0"/>
                <w:sz w:val="2"/>
                <w:szCs w:val="2"/>
                <w:lang w:eastAsia="zh-CN"/>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616592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484" w:type="dxa"/>
            <w:vMerge w:val="continue"/>
            <w:tcBorders>
              <w:top w:val="nil"/>
            </w:tcBorders>
            <w:vAlign w:val="center"/>
          </w:tcPr>
          <w:p w14:paraId="6472AB1C">
            <w:pPr>
              <w:spacing w:before="60" w:line="240" w:lineRule="auto"/>
              <w:ind w:firstLine="0"/>
              <w:jc w:val="center"/>
              <w:rPr>
                <w:rFonts w:ascii="Times New Roman" w:hAnsi="Times New Roman" w:cs="宋体"/>
                <w:color w:val="auto"/>
                <w:szCs w:val="22"/>
                <w:lang w:eastAsia="en-US"/>
              </w:rPr>
            </w:pPr>
          </w:p>
        </w:tc>
        <w:tc>
          <w:tcPr>
            <w:tcW w:w="2206" w:type="dxa"/>
            <w:vAlign w:val="center"/>
          </w:tcPr>
          <w:p w14:paraId="4D09E1D3">
            <w:pPr>
              <w:spacing w:before="60" w:line="300" w:lineRule="exact"/>
              <w:ind w:firstLine="0"/>
              <w:jc w:val="center"/>
              <w:rPr>
                <w:rFonts w:ascii="Times New Roman" w:hAnsi="Times New Roman" w:cs="宋体"/>
                <w:color w:val="auto"/>
                <w:szCs w:val="22"/>
                <w:lang w:eastAsia="en-US"/>
              </w:rPr>
            </w:pPr>
            <w:r>
              <w:rPr>
                <w:rFonts w:hint="eastAsia" w:ascii="Times New Roman" w:hAnsi="Times New Roman" w:cs="宋体"/>
                <w:color w:val="auto"/>
                <w:szCs w:val="22"/>
                <w:lang w:eastAsia="en-US"/>
              </w:rPr>
              <w:t>建筑疏散距离</w:t>
            </w:r>
          </w:p>
        </w:tc>
        <w:tc>
          <w:tcPr>
            <w:tcW w:w="2250" w:type="dxa"/>
            <w:vMerge w:val="continue"/>
            <w:tcBorders>
              <w:top w:val="nil"/>
            </w:tcBorders>
            <w:vAlign w:val="center"/>
          </w:tcPr>
          <w:p w14:paraId="56064147">
            <w:pPr>
              <w:spacing w:before="60" w:line="300" w:lineRule="exact"/>
              <w:ind w:firstLine="0"/>
              <w:jc w:val="center"/>
              <w:rPr>
                <w:rFonts w:ascii="Times New Roman" w:hAnsi="Times New Roman" w:cs="宋体"/>
                <w:color w:val="auto"/>
                <w:kern w:val="0"/>
                <w:sz w:val="2"/>
                <w:szCs w:val="2"/>
                <w:lang w:eastAsia="en-US"/>
              </w:rPr>
            </w:pPr>
          </w:p>
        </w:tc>
        <w:tc>
          <w:tcPr>
            <w:tcW w:w="6812" w:type="dxa"/>
            <w:vAlign w:val="center"/>
          </w:tcPr>
          <w:p w14:paraId="117BA9D8">
            <w:pPr>
              <w:spacing w:before="60" w:line="300" w:lineRule="exact"/>
              <w:ind w:firstLine="0"/>
              <w:jc w:val="both"/>
              <w:rPr>
                <w:rFonts w:ascii="Times New Roman" w:hAnsi="Times New Roman" w:cs="宋体"/>
                <w:color w:val="auto"/>
                <w:szCs w:val="22"/>
                <w:lang w:eastAsia="en-US"/>
              </w:rPr>
            </w:pPr>
          </w:p>
        </w:tc>
        <w:tc>
          <w:tcPr>
            <w:tcW w:w="1224" w:type="dxa"/>
            <w:tcBorders>
              <w:top w:val="nil"/>
            </w:tcBorders>
            <w:vAlign w:val="center"/>
          </w:tcPr>
          <w:p w14:paraId="6FDA295C">
            <w:pPr>
              <w:autoSpaceDE/>
              <w:autoSpaceDN/>
              <w:spacing w:before="0" w:line="300" w:lineRule="exact"/>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07E07C57">
            <w:pPr>
              <w:autoSpaceDE/>
              <w:autoSpaceDN/>
              <w:spacing w:before="0" w:line="300" w:lineRule="exact"/>
              <w:ind w:left="21" w:leftChars="10" w:right="21" w:rightChars="10" w:firstLine="0" w:firstLineChars="0"/>
              <w:jc w:val="center"/>
              <w:rPr>
                <w:rFonts w:ascii="Times New Roman" w:hAnsi="Times New Roman" w:cs="宋体"/>
                <w:color w:val="auto"/>
                <w:kern w:val="0"/>
                <w:sz w:val="2"/>
                <w:szCs w:val="2"/>
                <w:lang w:eastAsia="en-US"/>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03D6C5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484" w:type="dxa"/>
            <w:vMerge w:val="continue"/>
            <w:tcBorders>
              <w:top w:val="nil"/>
            </w:tcBorders>
            <w:vAlign w:val="center"/>
          </w:tcPr>
          <w:p w14:paraId="036F2730">
            <w:pPr>
              <w:spacing w:before="60" w:line="240" w:lineRule="auto"/>
              <w:ind w:firstLine="0"/>
              <w:jc w:val="center"/>
              <w:rPr>
                <w:rFonts w:ascii="Times New Roman" w:hAnsi="Times New Roman" w:cs="宋体"/>
                <w:color w:val="auto"/>
                <w:szCs w:val="22"/>
                <w:lang w:eastAsia="en-US"/>
              </w:rPr>
            </w:pPr>
          </w:p>
        </w:tc>
        <w:tc>
          <w:tcPr>
            <w:tcW w:w="2206" w:type="dxa"/>
            <w:vAlign w:val="center"/>
          </w:tcPr>
          <w:p w14:paraId="4EF76670">
            <w:pPr>
              <w:spacing w:before="60" w:line="300" w:lineRule="exact"/>
              <w:ind w:firstLine="0"/>
              <w:jc w:val="center"/>
              <w:rPr>
                <w:rFonts w:ascii="Times New Roman" w:hAnsi="Times New Roman" w:cs="宋体"/>
                <w:color w:val="auto"/>
                <w:szCs w:val="22"/>
                <w:lang w:eastAsia="en-US"/>
              </w:rPr>
            </w:pPr>
            <w:r>
              <w:rPr>
                <w:rFonts w:hint="eastAsia" w:ascii="Times New Roman" w:hAnsi="Times New Roman" w:cs="宋体"/>
                <w:color w:val="auto"/>
                <w:szCs w:val="22"/>
                <w:lang w:eastAsia="en-US"/>
              </w:rPr>
              <w:t>前室面积</w:t>
            </w:r>
          </w:p>
        </w:tc>
        <w:tc>
          <w:tcPr>
            <w:tcW w:w="2250" w:type="dxa"/>
            <w:vMerge w:val="continue"/>
            <w:tcBorders>
              <w:top w:val="nil"/>
            </w:tcBorders>
            <w:vAlign w:val="center"/>
          </w:tcPr>
          <w:p w14:paraId="2D16E327">
            <w:pPr>
              <w:spacing w:before="60" w:line="300" w:lineRule="exact"/>
              <w:ind w:firstLine="0"/>
              <w:jc w:val="center"/>
              <w:rPr>
                <w:rFonts w:ascii="Times New Roman" w:hAnsi="Times New Roman" w:cs="宋体"/>
                <w:color w:val="auto"/>
                <w:kern w:val="0"/>
                <w:sz w:val="2"/>
                <w:szCs w:val="2"/>
                <w:lang w:eastAsia="en-US"/>
              </w:rPr>
            </w:pPr>
          </w:p>
        </w:tc>
        <w:tc>
          <w:tcPr>
            <w:tcW w:w="6812" w:type="dxa"/>
            <w:vAlign w:val="center"/>
          </w:tcPr>
          <w:p w14:paraId="3921A0A3">
            <w:pPr>
              <w:spacing w:before="60" w:line="300" w:lineRule="exact"/>
              <w:ind w:firstLine="0"/>
              <w:jc w:val="both"/>
              <w:rPr>
                <w:rFonts w:ascii="Times New Roman" w:hAnsi="Times New Roman" w:cs="宋体"/>
                <w:color w:val="auto"/>
                <w:szCs w:val="22"/>
                <w:lang w:eastAsia="en-US"/>
              </w:rPr>
            </w:pPr>
          </w:p>
        </w:tc>
        <w:tc>
          <w:tcPr>
            <w:tcW w:w="1224" w:type="dxa"/>
            <w:tcBorders>
              <w:top w:val="nil"/>
            </w:tcBorders>
            <w:vAlign w:val="center"/>
          </w:tcPr>
          <w:p w14:paraId="1AE58830">
            <w:pPr>
              <w:autoSpaceDE/>
              <w:autoSpaceDN/>
              <w:spacing w:before="0" w:line="300" w:lineRule="exact"/>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26E5BD46">
            <w:pPr>
              <w:autoSpaceDE/>
              <w:autoSpaceDN/>
              <w:spacing w:before="0" w:line="300" w:lineRule="exact"/>
              <w:ind w:left="21" w:leftChars="10" w:right="21" w:rightChars="10" w:firstLine="0" w:firstLineChars="0"/>
              <w:jc w:val="center"/>
              <w:rPr>
                <w:rFonts w:hint="default" w:ascii="Times New Roman" w:hAnsi="Times New Roman" w:cs="宋体"/>
                <w:color w:val="auto"/>
                <w:kern w:val="0"/>
                <w:sz w:val="2"/>
                <w:szCs w:val="2"/>
                <w:lang w:val="en-US" w:eastAsia="en-US"/>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382918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484" w:type="dxa"/>
            <w:vAlign w:val="center"/>
          </w:tcPr>
          <w:p w14:paraId="7ACBEA1F">
            <w:pPr>
              <w:spacing w:before="40" w:line="240" w:lineRule="auto"/>
              <w:ind w:firstLine="0"/>
              <w:jc w:val="center"/>
              <w:rPr>
                <w:rFonts w:ascii="Times New Roman" w:hAnsi="Times New Roman" w:cs="宋体"/>
                <w:color w:val="auto"/>
                <w:szCs w:val="22"/>
                <w:lang w:eastAsia="en-US"/>
              </w:rPr>
            </w:pPr>
            <w:r>
              <w:rPr>
                <w:rFonts w:hint="eastAsia" w:ascii="Times New Roman" w:hAnsi="Times New Roman" w:cs="宋体"/>
                <w:color w:val="auto"/>
                <w:szCs w:val="22"/>
                <w:lang w:eastAsia="en-US"/>
              </w:rPr>
              <w:t>疏散门</w:t>
            </w:r>
          </w:p>
        </w:tc>
        <w:tc>
          <w:tcPr>
            <w:tcW w:w="2206" w:type="dxa"/>
            <w:vAlign w:val="center"/>
          </w:tcPr>
          <w:p w14:paraId="0ED14392">
            <w:pPr>
              <w:spacing w:before="40" w:line="300" w:lineRule="exact"/>
              <w:ind w:firstLine="0"/>
              <w:jc w:val="center"/>
              <w:rPr>
                <w:rFonts w:ascii="Times New Roman" w:hAnsi="Times New Roman" w:cs="宋体"/>
                <w:color w:val="auto"/>
                <w:szCs w:val="22"/>
                <w:lang w:eastAsia="en-US"/>
              </w:rPr>
            </w:pPr>
            <w:r>
              <w:rPr>
                <w:rFonts w:hint="eastAsia" w:ascii="Times New Roman" w:hAnsi="Times New Roman" w:cs="宋体"/>
                <w:color w:val="auto"/>
                <w:szCs w:val="22"/>
                <w:lang w:eastAsia="en-US"/>
              </w:rPr>
              <w:t>疏散宽度</w:t>
            </w:r>
          </w:p>
        </w:tc>
        <w:tc>
          <w:tcPr>
            <w:tcW w:w="2250" w:type="dxa"/>
            <w:vAlign w:val="center"/>
          </w:tcPr>
          <w:p w14:paraId="15340DF8">
            <w:pPr>
              <w:spacing w:before="40" w:line="300" w:lineRule="exact"/>
              <w:ind w:firstLine="0"/>
              <w:jc w:val="center"/>
              <w:rPr>
                <w:rFonts w:ascii="Times New Roman" w:hAnsi="Times New Roman" w:cs="宋体"/>
                <w:color w:val="auto"/>
                <w:szCs w:val="22"/>
              </w:rPr>
            </w:pPr>
            <w:r>
              <w:rPr>
                <w:rFonts w:hint="eastAsia" w:ascii="Times New Roman" w:hAnsi="Times New Roman" w:cs="宋体"/>
                <w:color w:val="auto"/>
                <w:szCs w:val="22"/>
              </w:rPr>
              <w:t>与抽查部位一致</w:t>
            </w:r>
          </w:p>
        </w:tc>
        <w:tc>
          <w:tcPr>
            <w:tcW w:w="6812" w:type="dxa"/>
            <w:vAlign w:val="center"/>
          </w:tcPr>
          <w:p w14:paraId="63018B50">
            <w:pPr>
              <w:spacing w:before="40" w:line="300" w:lineRule="exact"/>
              <w:ind w:firstLine="0"/>
              <w:jc w:val="both"/>
              <w:rPr>
                <w:rFonts w:ascii="Times New Roman" w:hAnsi="Times New Roman" w:cs="宋体"/>
                <w:color w:val="auto"/>
                <w:szCs w:val="22"/>
              </w:rPr>
            </w:pPr>
          </w:p>
        </w:tc>
        <w:tc>
          <w:tcPr>
            <w:tcW w:w="1224" w:type="dxa"/>
            <w:vAlign w:val="center"/>
          </w:tcPr>
          <w:p w14:paraId="7E0B8CCF">
            <w:pPr>
              <w:spacing w:before="40" w:line="300" w:lineRule="exact"/>
              <w:ind w:firstLine="0"/>
              <w:jc w:val="center"/>
              <w:rPr>
                <w:rFonts w:ascii="Times New Roman" w:hAnsi="Times New Roman" w:cs="宋体"/>
                <w:color w:val="auto"/>
                <w:szCs w:val="22"/>
                <w:lang w:eastAsia="en-US"/>
              </w:rPr>
            </w:pPr>
            <w:r>
              <w:rPr>
                <w:rFonts w:ascii="Times New Roman" w:hAnsi="Times New Roman" w:eastAsia="MS UI Gothic" w:cs="宋体"/>
                <w:color w:val="auto"/>
                <w:szCs w:val="22"/>
                <w:lang w:eastAsia="en-US"/>
              </w:rPr>
              <w:t>☐</w:t>
            </w:r>
            <w:r>
              <w:rPr>
                <w:rFonts w:hint="eastAsia" w:ascii="Times New Roman" w:hAnsi="Times New Roman" w:cs="宋体"/>
                <w:color w:val="auto"/>
                <w:szCs w:val="22"/>
                <w:lang w:eastAsia="en-US"/>
              </w:rPr>
              <w:t>合</w:t>
            </w:r>
            <w:r>
              <w:rPr>
                <w:rFonts w:hint="eastAsia" w:ascii="Times New Roman" w:hAnsi="Times New Roman" w:cs="宋体"/>
                <w:color w:val="auto"/>
                <w:szCs w:val="22"/>
                <w:lang w:val="en-US" w:eastAsia="zh-CN"/>
              </w:rPr>
              <w:t xml:space="preserve"> </w:t>
            </w:r>
            <w:r>
              <w:rPr>
                <w:rFonts w:ascii="Times New Roman" w:hAnsi="Times New Roman" w:cs="宋体"/>
                <w:color w:val="auto"/>
                <w:szCs w:val="22"/>
                <w:lang w:eastAsia="en-US"/>
              </w:rPr>
              <w:t xml:space="preserve"> </w:t>
            </w:r>
            <w:r>
              <w:rPr>
                <w:rFonts w:hint="eastAsia" w:ascii="Times New Roman" w:hAnsi="Times New Roman" w:cs="宋体"/>
                <w:color w:val="auto"/>
                <w:szCs w:val="22"/>
                <w:lang w:eastAsia="en-US"/>
              </w:rPr>
              <w:t>格</w:t>
            </w:r>
          </w:p>
          <w:p w14:paraId="31EA41BB">
            <w:pPr>
              <w:spacing w:before="40" w:line="300" w:lineRule="exact"/>
              <w:ind w:firstLine="0"/>
              <w:jc w:val="center"/>
              <w:rPr>
                <w:rFonts w:ascii="Times New Roman" w:hAnsi="Times New Roman" w:cs="宋体"/>
                <w:color w:val="auto"/>
                <w:szCs w:val="22"/>
                <w:lang w:eastAsia="en-US"/>
              </w:rPr>
            </w:pPr>
            <w:r>
              <w:rPr>
                <w:rFonts w:ascii="Times New Roman" w:hAnsi="Times New Roman" w:eastAsia="MS UI Gothic" w:cs="宋体"/>
                <w:color w:val="auto"/>
                <w:szCs w:val="22"/>
                <w:lang w:eastAsia="en-US"/>
              </w:rPr>
              <w:t>☐</w:t>
            </w:r>
            <w:r>
              <w:rPr>
                <w:rFonts w:hint="eastAsia" w:ascii="Times New Roman" w:hAnsi="Times New Roman" w:cs="宋体"/>
                <w:color w:val="auto"/>
                <w:szCs w:val="22"/>
                <w:lang w:eastAsia="en-US"/>
              </w:rPr>
              <w:t>不合格</w:t>
            </w:r>
          </w:p>
        </w:tc>
      </w:tr>
      <w:tr w14:paraId="5F3A64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484" w:type="dxa"/>
            <w:vMerge w:val="restart"/>
            <w:vAlign w:val="center"/>
          </w:tcPr>
          <w:p w14:paraId="4E812937">
            <w:pPr>
              <w:spacing w:before="40" w:line="240" w:lineRule="auto"/>
              <w:ind w:firstLine="0"/>
              <w:jc w:val="center"/>
              <w:rPr>
                <w:rFonts w:ascii="Times New Roman" w:hAnsi="Times New Roman" w:cs="宋体"/>
                <w:color w:val="auto"/>
                <w:szCs w:val="22"/>
                <w:lang w:eastAsia="en-US"/>
              </w:rPr>
            </w:pPr>
            <w:r>
              <w:rPr>
                <w:rFonts w:hint="eastAsia" w:ascii="Times New Roman" w:hAnsi="Times New Roman" w:cs="宋体"/>
                <w:color w:val="auto"/>
                <w:szCs w:val="22"/>
                <w:lang w:eastAsia="en-US"/>
              </w:rPr>
              <w:t>疏散走道</w:t>
            </w:r>
          </w:p>
        </w:tc>
        <w:tc>
          <w:tcPr>
            <w:tcW w:w="2206" w:type="dxa"/>
            <w:vAlign w:val="center"/>
          </w:tcPr>
          <w:p w14:paraId="60C241AB">
            <w:pPr>
              <w:spacing w:before="40" w:line="300" w:lineRule="exact"/>
              <w:ind w:firstLine="0"/>
              <w:jc w:val="center"/>
              <w:rPr>
                <w:rFonts w:ascii="Times New Roman" w:hAnsi="Times New Roman" w:cs="宋体"/>
                <w:color w:val="auto"/>
                <w:szCs w:val="22"/>
                <w:lang w:eastAsia="en-US"/>
              </w:rPr>
            </w:pPr>
            <w:r>
              <w:rPr>
                <w:rFonts w:hint="eastAsia" w:ascii="Times New Roman" w:hAnsi="Times New Roman" w:cs="宋体"/>
                <w:color w:val="auto"/>
                <w:szCs w:val="22"/>
                <w:lang w:eastAsia="en-US"/>
              </w:rPr>
              <w:t>疏散宽度</w:t>
            </w:r>
          </w:p>
        </w:tc>
        <w:tc>
          <w:tcPr>
            <w:tcW w:w="2250" w:type="dxa"/>
            <w:vAlign w:val="center"/>
          </w:tcPr>
          <w:p w14:paraId="32B4AEDF">
            <w:pPr>
              <w:spacing w:before="40" w:line="300" w:lineRule="exact"/>
              <w:ind w:firstLine="0"/>
              <w:jc w:val="center"/>
              <w:rPr>
                <w:rFonts w:ascii="Times New Roman" w:hAnsi="Times New Roman" w:cs="宋体"/>
                <w:color w:val="auto"/>
                <w:szCs w:val="22"/>
              </w:rPr>
            </w:pPr>
            <w:r>
              <w:rPr>
                <w:rFonts w:hint="eastAsia" w:ascii="Times New Roman" w:hAnsi="Times New Roman" w:cs="宋体"/>
                <w:color w:val="auto"/>
                <w:szCs w:val="22"/>
              </w:rPr>
              <w:t>与抽查部位一致</w:t>
            </w:r>
          </w:p>
        </w:tc>
        <w:tc>
          <w:tcPr>
            <w:tcW w:w="6812" w:type="dxa"/>
            <w:vAlign w:val="center"/>
          </w:tcPr>
          <w:p w14:paraId="58015503">
            <w:pPr>
              <w:spacing w:before="40" w:line="300" w:lineRule="exact"/>
              <w:ind w:firstLine="0"/>
              <w:jc w:val="both"/>
              <w:rPr>
                <w:rFonts w:ascii="Times New Roman" w:hAnsi="Times New Roman" w:cs="宋体"/>
                <w:color w:val="auto"/>
                <w:szCs w:val="22"/>
              </w:rPr>
            </w:pPr>
          </w:p>
        </w:tc>
        <w:tc>
          <w:tcPr>
            <w:tcW w:w="1224" w:type="dxa"/>
            <w:vAlign w:val="center"/>
          </w:tcPr>
          <w:p w14:paraId="4C98527D">
            <w:pPr>
              <w:spacing w:before="40" w:line="300" w:lineRule="exact"/>
              <w:ind w:firstLine="0"/>
              <w:jc w:val="center"/>
              <w:rPr>
                <w:rFonts w:ascii="Times New Roman" w:hAnsi="Times New Roman" w:cs="宋体"/>
                <w:color w:val="auto"/>
                <w:szCs w:val="22"/>
                <w:lang w:eastAsia="en-US"/>
              </w:rPr>
            </w:pPr>
            <w:r>
              <w:rPr>
                <w:rFonts w:ascii="Times New Roman" w:hAnsi="Times New Roman" w:eastAsia="MS UI Gothic" w:cs="宋体"/>
                <w:color w:val="auto"/>
                <w:szCs w:val="22"/>
                <w:lang w:eastAsia="en-US"/>
              </w:rPr>
              <w:t>☐</w:t>
            </w:r>
            <w:r>
              <w:rPr>
                <w:rFonts w:hint="eastAsia" w:ascii="Times New Roman" w:hAnsi="Times New Roman" w:cs="宋体"/>
                <w:color w:val="auto"/>
                <w:szCs w:val="22"/>
                <w:lang w:eastAsia="en-US"/>
              </w:rPr>
              <w:t>合</w:t>
            </w:r>
            <w:r>
              <w:rPr>
                <w:rFonts w:hint="eastAsia" w:ascii="Times New Roman" w:hAnsi="Times New Roman" w:cs="宋体"/>
                <w:color w:val="auto"/>
                <w:szCs w:val="22"/>
                <w:lang w:val="en-US" w:eastAsia="zh-CN"/>
              </w:rPr>
              <w:t xml:space="preserve"> </w:t>
            </w:r>
            <w:r>
              <w:rPr>
                <w:rFonts w:ascii="Times New Roman" w:hAnsi="Times New Roman" w:cs="宋体"/>
                <w:color w:val="auto"/>
                <w:szCs w:val="22"/>
                <w:lang w:eastAsia="en-US"/>
              </w:rPr>
              <w:t xml:space="preserve"> </w:t>
            </w:r>
            <w:r>
              <w:rPr>
                <w:rFonts w:hint="eastAsia" w:ascii="Times New Roman" w:hAnsi="Times New Roman" w:cs="宋体"/>
                <w:color w:val="auto"/>
                <w:szCs w:val="22"/>
                <w:lang w:eastAsia="en-US"/>
              </w:rPr>
              <w:t>格</w:t>
            </w:r>
          </w:p>
          <w:p w14:paraId="12083BC7">
            <w:pPr>
              <w:spacing w:before="40" w:line="300" w:lineRule="exact"/>
              <w:ind w:firstLine="0"/>
              <w:jc w:val="center"/>
              <w:rPr>
                <w:rFonts w:ascii="Times New Roman" w:hAnsi="Times New Roman" w:cs="宋体"/>
                <w:color w:val="auto"/>
                <w:szCs w:val="22"/>
                <w:lang w:eastAsia="en-US"/>
              </w:rPr>
            </w:pPr>
            <w:r>
              <w:rPr>
                <w:rFonts w:ascii="Times New Roman" w:hAnsi="Times New Roman" w:eastAsia="MS UI Gothic" w:cs="宋体"/>
                <w:color w:val="auto"/>
                <w:szCs w:val="22"/>
                <w:lang w:eastAsia="en-US"/>
              </w:rPr>
              <w:t>☐</w:t>
            </w:r>
            <w:r>
              <w:rPr>
                <w:rFonts w:hint="eastAsia" w:ascii="Times New Roman" w:hAnsi="Times New Roman" w:cs="宋体"/>
                <w:color w:val="auto"/>
                <w:szCs w:val="22"/>
                <w:lang w:eastAsia="en-US"/>
              </w:rPr>
              <w:t>不合格</w:t>
            </w:r>
          </w:p>
        </w:tc>
      </w:tr>
      <w:tr w14:paraId="495990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484" w:type="dxa"/>
            <w:vMerge w:val="continue"/>
            <w:tcBorders>
              <w:top w:val="nil"/>
            </w:tcBorders>
            <w:vAlign w:val="center"/>
          </w:tcPr>
          <w:p w14:paraId="7986A28F">
            <w:pPr>
              <w:spacing w:before="40" w:line="240" w:lineRule="auto"/>
              <w:ind w:firstLine="0"/>
              <w:jc w:val="center"/>
              <w:rPr>
                <w:rFonts w:ascii="Times New Roman" w:hAnsi="Times New Roman" w:cs="宋体"/>
                <w:color w:val="auto"/>
                <w:szCs w:val="22"/>
                <w:lang w:eastAsia="en-US"/>
              </w:rPr>
            </w:pPr>
          </w:p>
        </w:tc>
        <w:tc>
          <w:tcPr>
            <w:tcW w:w="2206" w:type="dxa"/>
            <w:vAlign w:val="center"/>
          </w:tcPr>
          <w:p w14:paraId="090B31A9">
            <w:pPr>
              <w:spacing w:before="40" w:line="300" w:lineRule="exact"/>
              <w:ind w:firstLine="0"/>
              <w:jc w:val="center"/>
              <w:rPr>
                <w:rFonts w:ascii="Times New Roman" w:hAnsi="Times New Roman" w:cs="宋体"/>
                <w:color w:val="auto"/>
                <w:szCs w:val="22"/>
                <w:lang w:eastAsia="en-US"/>
              </w:rPr>
            </w:pPr>
            <w:r>
              <w:rPr>
                <w:rFonts w:hint="eastAsia" w:ascii="Times New Roman" w:hAnsi="Times New Roman" w:cs="宋体"/>
                <w:color w:val="auto"/>
                <w:szCs w:val="22"/>
                <w:lang w:eastAsia="en-US"/>
              </w:rPr>
              <w:t>疏散高度</w:t>
            </w:r>
          </w:p>
        </w:tc>
        <w:tc>
          <w:tcPr>
            <w:tcW w:w="2250" w:type="dxa"/>
            <w:vAlign w:val="center"/>
          </w:tcPr>
          <w:p w14:paraId="3439FCFC">
            <w:pPr>
              <w:spacing w:before="40" w:line="300" w:lineRule="exact"/>
              <w:ind w:firstLine="0"/>
              <w:jc w:val="center"/>
              <w:rPr>
                <w:rFonts w:ascii="Times New Roman" w:hAnsi="Times New Roman" w:cs="宋体"/>
                <w:color w:val="auto"/>
                <w:szCs w:val="22"/>
              </w:rPr>
            </w:pPr>
            <w:r>
              <w:rPr>
                <w:rFonts w:hint="eastAsia" w:ascii="Times New Roman" w:hAnsi="Times New Roman" w:cs="宋体"/>
                <w:color w:val="auto"/>
                <w:szCs w:val="22"/>
              </w:rPr>
              <w:t>与抽查部位一致</w:t>
            </w:r>
          </w:p>
        </w:tc>
        <w:tc>
          <w:tcPr>
            <w:tcW w:w="6812" w:type="dxa"/>
            <w:vAlign w:val="center"/>
          </w:tcPr>
          <w:p w14:paraId="75822F36">
            <w:pPr>
              <w:spacing w:before="40" w:line="300" w:lineRule="exact"/>
              <w:ind w:firstLine="0"/>
              <w:jc w:val="both"/>
              <w:rPr>
                <w:rFonts w:ascii="Times New Roman" w:hAnsi="Times New Roman" w:cs="宋体"/>
                <w:color w:val="auto"/>
                <w:szCs w:val="22"/>
              </w:rPr>
            </w:pPr>
          </w:p>
        </w:tc>
        <w:tc>
          <w:tcPr>
            <w:tcW w:w="1224" w:type="dxa"/>
            <w:tcBorders>
              <w:top w:val="nil"/>
            </w:tcBorders>
            <w:vAlign w:val="center"/>
          </w:tcPr>
          <w:p w14:paraId="58B1C5EB">
            <w:pPr>
              <w:autoSpaceDE/>
              <w:autoSpaceDN/>
              <w:spacing w:before="0" w:line="300" w:lineRule="exact"/>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0FC722A5">
            <w:pPr>
              <w:autoSpaceDE/>
              <w:autoSpaceDN/>
              <w:spacing w:before="0" w:line="300" w:lineRule="exact"/>
              <w:ind w:left="21" w:leftChars="10" w:right="21" w:rightChars="10" w:firstLine="0" w:firstLineChars="0"/>
              <w:jc w:val="center"/>
              <w:rPr>
                <w:rFonts w:ascii="Times New Roman" w:hAnsi="Times New Roman" w:cs="宋体"/>
                <w:color w:val="auto"/>
                <w:kern w:val="0"/>
                <w:sz w:val="2"/>
                <w:szCs w:val="2"/>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141E6E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484" w:type="dxa"/>
            <w:vMerge w:val="continue"/>
            <w:tcBorders>
              <w:top w:val="nil"/>
            </w:tcBorders>
            <w:vAlign w:val="center"/>
          </w:tcPr>
          <w:p w14:paraId="556DB394">
            <w:pPr>
              <w:spacing w:before="40" w:line="240" w:lineRule="auto"/>
              <w:ind w:firstLine="0"/>
              <w:jc w:val="center"/>
              <w:rPr>
                <w:rFonts w:ascii="Times New Roman" w:hAnsi="Times New Roman" w:cs="宋体"/>
                <w:color w:val="auto"/>
                <w:szCs w:val="22"/>
                <w:lang w:eastAsia="en-US"/>
              </w:rPr>
            </w:pPr>
          </w:p>
        </w:tc>
        <w:tc>
          <w:tcPr>
            <w:tcW w:w="2206" w:type="dxa"/>
            <w:vAlign w:val="center"/>
          </w:tcPr>
          <w:p w14:paraId="33920E62">
            <w:pPr>
              <w:spacing w:before="40" w:line="300" w:lineRule="exact"/>
              <w:ind w:firstLine="0"/>
              <w:jc w:val="center"/>
              <w:rPr>
                <w:rFonts w:ascii="Times New Roman" w:hAnsi="Times New Roman" w:cs="宋体"/>
                <w:color w:val="auto"/>
                <w:szCs w:val="22"/>
                <w:lang w:eastAsia="en-US"/>
              </w:rPr>
            </w:pPr>
            <w:r>
              <w:rPr>
                <w:rFonts w:hint="eastAsia" w:ascii="Times New Roman" w:hAnsi="Times New Roman" w:cs="宋体"/>
                <w:color w:val="auto"/>
                <w:szCs w:val="22"/>
                <w:lang w:eastAsia="en-US"/>
              </w:rPr>
              <w:t>疏散距离</w:t>
            </w:r>
          </w:p>
        </w:tc>
        <w:tc>
          <w:tcPr>
            <w:tcW w:w="2250" w:type="dxa"/>
            <w:vAlign w:val="center"/>
          </w:tcPr>
          <w:p w14:paraId="70037BAE">
            <w:pPr>
              <w:spacing w:before="40" w:line="300" w:lineRule="exact"/>
              <w:ind w:firstLine="0"/>
              <w:jc w:val="center"/>
              <w:rPr>
                <w:rFonts w:ascii="Times New Roman" w:hAnsi="Times New Roman" w:cs="宋体"/>
                <w:color w:val="auto"/>
                <w:szCs w:val="22"/>
              </w:rPr>
            </w:pPr>
            <w:r>
              <w:rPr>
                <w:rFonts w:hint="eastAsia" w:ascii="Times New Roman" w:hAnsi="Times New Roman" w:cs="宋体"/>
                <w:color w:val="auto"/>
                <w:szCs w:val="22"/>
              </w:rPr>
              <w:t>与抽查部位一致</w:t>
            </w:r>
          </w:p>
        </w:tc>
        <w:tc>
          <w:tcPr>
            <w:tcW w:w="6812" w:type="dxa"/>
            <w:vAlign w:val="center"/>
          </w:tcPr>
          <w:p w14:paraId="0CBC5F1E">
            <w:pPr>
              <w:spacing w:before="40" w:line="300" w:lineRule="exact"/>
              <w:ind w:firstLine="0"/>
              <w:jc w:val="both"/>
              <w:rPr>
                <w:rFonts w:ascii="Times New Roman" w:hAnsi="Times New Roman" w:cs="宋体"/>
                <w:color w:val="auto"/>
                <w:szCs w:val="22"/>
              </w:rPr>
            </w:pPr>
          </w:p>
        </w:tc>
        <w:tc>
          <w:tcPr>
            <w:tcW w:w="1224" w:type="dxa"/>
            <w:tcBorders>
              <w:top w:val="nil"/>
            </w:tcBorders>
            <w:vAlign w:val="center"/>
          </w:tcPr>
          <w:p w14:paraId="5A91ECCC">
            <w:pPr>
              <w:autoSpaceDE/>
              <w:autoSpaceDN/>
              <w:spacing w:before="0" w:line="300" w:lineRule="exact"/>
              <w:ind w:left="21" w:leftChars="10" w:right="21" w:rightChars="10" w:firstLine="0"/>
              <w:jc w:val="center"/>
              <w:rPr>
                <w:rFonts w:ascii="Times New Roman" w:hAnsi="Times New Roman" w:cs="宋体"/>
                <w:color w:val="auto"/>
                <w:lang w:eastAsia="en-US"/>
              </w:rPr>
            </w:pPr>
            <w:r>
              <w:rPr>
                <w:rFonts w:ascii="Times New Roman" w:hAnsi="Times New Roman" w:cs="宋体"/>
                <w:color w:val="auto"/>
                <w:lang w:eastAsia="en-US"/>
              </w:rPr>
              <w:t>☐</w:t>
            </w:r>
            <w:r>
              <w:rPr>
                <w:rFonts w:hint="eastAsia" w:ascii="Times New Roman" w:hAnsi="Times New Roman" w:cs="宋体"/>
                <w:color w:val="auto"/>
                <w:lang w:eastAsia="en-US"/>
              </w:rPr>
              <w:t>合</w:t>
            </w:r>
            <w:r>
              <w:rPr>
                <w:rFonts w:ascii="Times New Roman" w:hAnsi="Times New Roman" w:cs="宋体"/>
                <w:color w:val="auto"/>
                <w:lang w:eastAsia="en-US"/>
              </w:rPr>
              <w:t xml:space="preserve"> </w:t>
            </w:r>
            <w:r>
              <w:rPr>
                <w:rFonts w:hint="eastAsia" w:ascii="Times New Roman" w:hAnsi="Times New Roman" w:cs="宋体"/>
                <w:color w:val="auto"/>
                <w:lang w:val="en-US" w:eastAsia="zh-CN"/>
              </w:rPr>
              <w:t xml:space="preserve"> </w:t>
            </w:r>
            <w:r>
              <w:rPr>
                <w:rFonts w:hint="eastAsia" w:ascii="Times New Roman" w:hAnsi="Times New Roman" w:cs="宋体"/>
                <w:color w:val="auto"/>
                <w:lang w:eastAsia="en-US"/>
              </w:rPr>
              <w:t>格</w:t>
            </w:r>
          </w:p>
          <w:p w14:paraId="5C0030A1">
            <w:pPr>
              <w:autoSpaceDE/>
              <w:autoSpaceDN/>
              <w:spacing w:before="0" w:line="300" w:lineRule="exact"/>
              <w:ind w:left="21" w:leftChars="10" w:right="21" w:rightChars="10" w:firstLine="0" w:firstLineChars="0"/>
              <w:jc w:val="center"/>
              <w:rPr>
                <w:rFonts w:ascii="Times New Roman" w:hAnsi="Times New Roman" w:cs="宋体"/>
                <w:color w:val="auto"/>
                <w:kern w:val="0"/>
                <w:sz w:val="2"/>
                <w:szCs w:val="2"/>
              </w:rPr>
            </w:pPr>
            <w:r>
              <w:rPr>
                <w:rFonts w:ascii="Times New Roman" w:hAnsi="Times New Roman" w:cs="宋体"/>
                <w:color w:val="auto"/>
                <w:lang w:eastAsia="en-US"/>
              </w:rPr>
              <w:t>☐</w:t>
            </w:r>
            <w:r>
              <w:rPr>
                <w:rFonts w:hint="eastAsia" w:ascii="Times New Roman" w:hAnsi="Times New Roman" w:cs="宋体"/>
                <w:color w:val="auto"/>
                <w:lang w:eastAsia="en-US"/>
              </w:rPr>
              <w:t>不合格</w:t>
            </w:r>
          </w:p>
        </w:tc>
      </w:tr>
      <w:tr w14:paraId="303017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484" w:type="dxa"/>
            <w:vAlign w:val="center"/>
          </w:tcPr>
          <w:p w14:paraId="44A4AEAF">
            <w:pPr>
              <w:spacing w:before="40" w:line="240" w:lineRule="auto"/>
              <w:ind w:firstLine="0"/>
              <w:jc w:val="center"/>
              <w:rPr>
                <w:rFonts w:ascii="Times New Roman" w:hAnsi="Times New Roman" w:cs="宋体"/>
                <w:color w:val="auto"/>
                <w:szCs w:val="22"/>
                <w:lang w:eastAsia="en-US"/>
              </w:rPr>
            </w:pPr>
            <w:r>
              <w:rPr>
                <w:rFonts w:hint="eastAsia" w:ascii="Times New Roman" w:hAnsi="Times New Roman" w:cs="宋体"/>
                <w:color w:val="auto"/>
                <w:szCs w:val="22"/>
                <w:lang w:eastAsia="en-US"/>
              </w:rPr>
              <w:t>避难层（间）</w:t>
            </w:r>
          </w:p>
        </w:tc>
        <w:tc>
          <w:tcPr>
            <w:tcW w:w="2206" w:type="dxa"/>
            <w:vAlign w:val="center"/>
          </w:tcPr>
          <w:p w14:paraId="67B28228">
            <w:pPr>
              <w:spacing w:before="40" w:line="300" w:lineRule="exact"/>
              <w:ind w:firstLine="0"/>
              <w:jc w:val="center"/>
              <w:rPr>
                <w:rFonts w:ascii="Times New Roman" w:hAnsi="Times New Roman" w:cs="宋体"/>
                <w:color w:val="auto"/>
                <w:szCs w:val="22"/>
                <w:lang w:eastAsia="en-US"/>
              </w:rPr>
            </w:pPr>
            <w:r>
              <w:rPr>
                <w:rFonts w:hint="eastAsia" w:ascii="Times New Roman" w:hAnsi="Times New Roman" w:cs="宋体"/>
                <w:color w:val="auto"/>
                <w:szCs w:val="22"/>
                <w:lang w:eastAsia="en-US"/>
              </w:rPr>
              <w:t>有效面积</w:t>
            </w:r>
          </w:p>
        </w:tc>
        <w:tc>
          <w:tcPr>
            <w:tcW w:w="2250" w:type="dxa"/>
            <w:vAlign w:val="center"/>
          </w:tcPr>
          <w:p w14:paraId="5D722A5B">
            <w:pPr>
              <w:spacing w:before="40" w:line="300" w:lineRule="exact"/>
              <w:ind w:firstLine="0"/>
              <w:jc w:val="center"/>
              <w:rPr>
                <w:rFonts w:ascii="Times New Roman" w:hAnsi="Times New Roman" w:cs="宋体"/>
                <w:color w:val="auto"/>
                <w:szCs w:val="22"/>
              </w:rPr>
            </w:pPr>
            <w:r>
              <w:rPr>
                <w:rFonts w:hint="eastAsia" w:ascii="Times New Roman" w:hAnsi="Times New Roman" w:cs="宋体"/>
                <w:color w:val="auto"/>
                <w:szCs w:val="22"/>
              </w:rPr>
              <w:t>与抽查部位一致</w:t>
            </w:r>
          </w:p>
        </w:tc>
        <w:tc>
          <w:tcPr>
            <w:tcW w:w="6812" w:type="dxa"/>
            <w:vAlign w:val="center"/>
          </w:tcPr>
          <w:p w14:paraId="40B03BB9">
            <w:pPr>
              <w:spacing w:before="40" w:line="300" w:lineRule="exact"/>
              <w:ind w:firstLine="0"/>
              <w:jc w:val="both"/>
              <w:rPr>
                <w:rFonts w:ascii="Times New Roman" w:hAnsi="Times New Roman" w:cs="宋体"/>
                <w:color w:val="auto"/>
                <w:szCs w:val="22"/>
              </w:rPr>
            </w:pPr>
          </w:p>
        </w:tc>
        <w:tc>
          <w:tcPr>
            <w:tcW w:w="1224" w:type="dxa"/>
          </w:tcPr>
          <w:p w14:paraId="51B156BA">
            <w:pPr>
              <w:spacing w:before="40" w:line="300" w:lineRule="exact"/>
              <w:ind w:firstLine="0"/>
              <w:jc w:val="center"/>
              <w:rPr>
                <w:rFonts w:ascii="Times New Roman" w:hAnsi="Times New Roman" w:cs="宋体"/>
                <w:color w:val="auto"/>
                <w:szCs w:val="22"/>
                <w:lang w:eastAsia="en-US"/>
              </w:rPr>
            </w:pPr>
            <w:r>
              <w:rPr>
                <w:rFonts w:ascii="Times New Roman" w:hAnsi="Times New Roman" w:eastAsia="MS UI Gothic" w:cs="宋体"/>
                <w:color w:val="auto"/>
                <w:szCs w:val="22"/>
                <w:lang w:eastAsia="en-US"/>
              </w:rPr>
              <w:t>☐</w:t>
            </w:r>
            <w:r>
              <w:rPr>
                <w:rFonts w:hint="eastAsia" w:ascii="Times New Roman" w:hAnsi="Times New Roman" w:cs="宋体"/>
                <w:color w:val="auto"/>
                <w:szCs w:val="22"/>
                <w:lang w:eastAsia="en-US"/>
              </w:rPr>
              <w:t>合</w:t>
            </w:r>
            <w:r>
              <w:rPr>
                <w:rFonts w:hint="eastAsia" w:ascii="Times New Roman" w:hAnsi="Times New Roman" w:cs="宋体"/>
                <w:color w:val="auto"/>
                <w:szCs w:val="22"/>
                <w:lang w:val="en-US" w:eastAsia="zh-CN"/>
              </w:rPr>
              <w:t xml:space="preserve"> </w:t>
            </w:r>
            <w:r>
              <w:rPr>
                <w:rFonts w:ascii="Times New Roman" w:hAnsi="Times New Roman" w:cs="宋体"/>
                <w:color w:val="auto"/>
                <w:szCs w:val="22"/>
                <w:lang w:eastAsia="en-US"/>
              </w:rPr>
              <w:t xml:space="preserve"> </w:t>
            </w:r>
            <w:r>
              <w:rPr>
                <w:rFonts w:hint="eastAsia" w:ascii="Times New Roman" w:hAnsi="Times New Roman" w:cs="宋体"/>
                <w:color w:val="auto"/>
                <w:szCs w:val="22"/>
                <w:lang w:eastAsia="en-US"/>
              </w:rPr>
              <w:t>格</w:t>
            </w:r>
          </w:p>
          <w:p w14:paraId="08EE4A2B">
            <w:pPr>
              <w:spacing w:before="40" w:line="300" w:lineRule="exact"/>
              <w:ind w:firstLine="0"/>
              <w:jc w:val="center"/>
              <w:rPr>
                <w:rFonts w:ascii="Times New Roman" w:hAnsi="Times New Roman" w:cs="宋体"/>
                <w:color w:val="auto"/>
                <w:szCs w:val="22"/>
                <w:lang w:eastAsia="en-US"/>
              </w:rPr>
            </w:pPr>
            <w:r>
              <w:rPr>
                <w:rFonts w:ascii="Times New Roman" w:hAnsi="Times New Roman" w:eastAsia="MS UI Gothic" w:cs="宋体"/>
                <w:color w:val="auto"/>
                <w:szCs w:val="22"/>
                <w:lang w:eastAsia="en-US"/>
              </w:rPr>
              <w:t>☐</w:t>
            </w:r>
            <w:r>
              <w:rPr>
                <w:rFonts w:hint="eastAsia" w:ascii="Times New Roman" w:hAnsi="Times New Roman" w:cs="宋体"/>
                <w:color w:val="auto"/>
                <w:szCs w:val="22"/>
                <w:lang w:eastAsia="en-US"/>
              </w:rPr>
              <w:t>不合格</w:t>
            </w:r>
          </w:p>
        </w:tc>
      </w:tr>
      <w:tr w14:paraId="7343F5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484" w:type="dxa"/>
            <w:vAlign w:val="center"/>
          </w:tcPr>
          <w:p w14:paraId="43CC0157">
            <w:pPr>
              <w:spacing w:before="40" w:line="240" w:lineRule="auto"/>
              <w:ind w:firstLine="0"/>
              <w:jc w:val="center"/>
              <w:rPr>
                <w:rFonts w:ascii="Times New Roman" w:hAnsi="Times New Roman" w:cs="宋体"/>
                <w:color w:val="auto"/>
                <w:szCs w:val="22"/>
                <w:lang w:eastAsia="en-US"/>
              </w:rPr>
            </w:pPr>
            <w:r>
              <w:rPr>
                <w:rFonts w:hint="eastAsia" w:ascii="Times New Roman" w:hAnsi="Times New Roman" w:cs="宋体"/>
                <w:color w:val="auto"/>
                <w:szCs w:val="22"/>
                <w:lang w:eastAsia="en-US"/>
              </w:rPr>
              <w:t>室内消火栓</w:t>
            </w:r>
          </w:p>
        </w:tc>
        <w:tc>
          <w:tcPr>
            <w:tcW w:w="2206" w:type="dxa"/>
            <w:vAlign w:val="center"/>
          </w:tcPr>
          <w:p w14:paraId="22A5F4A8">
            <w:pPr>
              <w:spacing w:before="40" w:line="300" w:lineRule="exact"/>
              <w:ind w:firstLine="0"/>
              <w:jc w:val="center"/>
              <w:rPr>
                <w:rFonts w:ascii="Times New Roman" w:hAnsi="Times New Roman" w:cs="宋体"/>
                <w:color w:val="auto"/>
                <w:szCs w:val="22"/>
                <w:lang w:eastAsia="en-US"/>
              </w:rPr>
            </w:pPr>
            <w:r>
              <w:rPr>
                <w:rFonts w:hint="eastAsia" w:ascii="Times New Roman" w:hAnsi="Times New Roman" w:cs="宋体"/>
                <w:color w:val="auto"/>
                <w:szCs w:val="22"/>
                <w:lang w:eastAsia="en-US"/>
              </w:rPr>
              <w:t>同层间距</w:t>
            </w:r>
          </w:p>
        </w:tc>
        <w:tc>
          <w:tcPr>
            <w:tcW w:w="2250" w:type="dxa"/>
            <w:vAlign w:val="center"/>
          </w:tcPr>
          <w:p w14:paraId="5B29D29A">
            <w:pPr>
              <w:spacing w:before="40" w:line="300" w:lineRule="exact"/>
              <w:ind w:firstLine="0"/>
              <w:jc w:val="center"/>
              <w:rPr>
                <w:rFonts w:ascii="Times New Roman" w:hAnsi="Times New Roman" w:cs="宋体"/>
                <w:color w:val="auto"/>
                <w:szCs w:val="22"/>
              </w:rPr>
            </w:pPr>
            <w:r>
              <w:rPr>
                <w:rFonts w:hint="eastAsia" w:ascii="Times New Roman" w:hAnsi="Times New Roman" w:cs="宋体"/>
                <w:color w:val="auto"/>
                <w:szCs w:val="22"/>
              </w:rPr>
              <w:t>与抽查部位一致</w:t>
            </w:r>
          </w:p>
        </w:tc>
        <w:tc>
          <w:tcPr>
            <w:tcW w:w="6812" w:type="dxa"/>
            <w:vAlign w:val="center"/>
          </w:tcPr>
          <w:p w14:paraId="1C5AF6BA">
            <w:pPr>
              <w:spacing w:before="40" w:line="300" w:lineRule="exact"/>
              <w:ind w:firstLine="0"/>
              <w:jc w:val="both"/>
              <w:rPr>
                <w:rFonts w:ascii="Times New Roman" w:hAnsi="Times New Roman" w:cs="宋体"/>
                <w:color w:val="auto"/>
                <w:szCs w:val="22"/>
              </w:rPr>
            </w:pPr>
          </w:p>
        </w:tc>
        <w:tc>
          <w:tcPr>
            <w:tcW w:w="1224" w:type="dxa"/>
          </w:tcPr>
          <w:p w14:paraId="46F2ECD3">
            <w:pPr>
              <w:spacing w:before="40" w:line="300" w:lineRule="exact"/>
              <w:ind w:firstLine="0"/>
              <w:jc w:val="center"/>
              <w:rPr>
                <w:rFonts w:ascii="Times New Roman" w:hAnsi="Times New Roman" w:cs="宋体"/>
                <w:color w:val="auto"/>
                <w:szCs w:val="22"/>
                <w:lang w:eastAsia="en-US"/>
              </w:rPr>
            </w:pPr>
            <w:r>
              <w:rPr>
                <w:rFonts w:ascii="Times New Roman" w:hAnsi="Times New Roman" w:eastAsia="MS UI Gothic" w:cs="宋体"/>
                <w:color w:val="auto"/>
                <w:szCs w:val="22"/>
                <w:lang w:eastAsia="en-US"/>
              </w:rPr>
              <w:t>☐</w:t>
            </w:r>
            <w:r>
              <w:rPr>
                <w:rFonts w:hint="eastAsia" w:ascii="Times New Roman" w:hAnsi="Times New Roman" w:cs="宋体"/>
                <w:color w:val="auto"/>
                <w:szCs w:val="22"/>
                <w:lang w:eastAsia="en-US"/>
              </w:rPr>
              <w:t>合</w:t>
            </w:r>
            <w:r>
              <w:rPr>
                <w:rFonts w:ascii="Times New Roman" w:hAnsi="Times New Roman" w:cs="宋体"/>
                <w:color w:val="auto"/>
                <w:szCs w:val="22"/>
                <w:lang w:eastAsia="en-US"/>
              </w:rPr>
              <w:t xml:space="preserve"> </w:t>
            </w:r>
            <w:r>
              <w:rPr>
                <w:rFonts w:hint="eastAsia" w:ascii="Times New Roman" w:hAnsi="Times New Roman" w:cs="宋体"/>
                <w:color w:val="auto"/>
                <w:szCs w:val="22"/>
                <w:lang w:val="en-US" w:eastAsia="zh-CN"/>
              </w:rPr>
              <w:t xml:space="preserve"> </w:t>
            </w:r>
            <w:r>
              <w:rPr>
                <w:rFonts w:hint="eastAsia" w:ascii="Times New Roman" w:hAnsi="Times New Roman" w:cs="宋体"/>
                <w:color w:val="auto"/>
                <w:szCs w:val="22"/>
                <w:lang w:eastAsia="en-US"/>
              </w:rPr>
              <w:t>格</w:t>
            </w:r>
          </w:p>
          <w:p w14:paraId="20EF3BF3">
            <w:pPr>
              <w:spacing w:before="40" w:line="300" w:lineRule="exact"/>
              <w:ind w:firstLine="0"/>
              <w:jc w:val="center"/>
              <w:rPr>
                <w:rFonts w:ascii="Times New Roman" w:hAnsi="Times New Roman" w:cs="宋体"/>
                <w:color w:val="auto"/>
                <w:szCs w:val="22"/>
                <w:lang w:eastAsia="en-US"/>
              </w:rPr>
            </w:pPr>
            <w:r>
              <w:rPr>
                <w:rFonts w:ascii="Times New Roman" w:hAnsi="Times New Roman" w:eastAsia="MS UI Gothic" w:cs="宋体"/>
                <w:color w:val="auto"/>
                <w:szCs w:val="22"/>
                <w:lang w:eastAsia="en-US"/>
              </w:rPr>
              <w:t>☐</w:t>
            </w:r>
            <w:r>
              <w:rPr>
                <w:rFonts w:hint="eastAsia" w:ascii="Times New Roman" w:hAnsi="Times New Roman" w:cs="宋体"/>
                <w:color w:val="auto"/>
                <w:szCs w:val="22"/>
                <w:lang w:eastAsia="en-US"/>
              </w:rPr>
              <w:t>不合格</w:t>
            </w:r>
          </w:p>
        </w:tc>
      </w:tr>
      <w:tr w14:paraId="3D755E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484" w:type="dxa"/>
            <w:vAlign w:val="center"/>
          </w:tcPr>
          <w:p w14:paraId="059EF4DD">
            <w:pPr>
              <w:spacing w:before="40" w:line="240" w:lineRule="auto"/>
              <w:ind w:firstLine="0"/>
              <w:jc w:val="center"/>
              <w:rPr>
                <w:rFonts w:ascii="Times New Roman" w:hAnsi="Times New Roman" w:cs="宋体"/>
                <w:color w:val="auto"/>
                <w:szCs w:val="22"/>
                <w:lang w:eastAsia="en-US"/>
              </w:rPr>
            </w:pPr>
            <w:r>
              <w:rPr>
                <w:rFonts w:hint="eastAsia" w:ascii="Times New Roman" w:hAnsi="Times New Roman" w:cs="宋体"/>
                <w:color w:val="auto"/>
                <w:szCs w:val="22"/>
                <w:lang w:eastAsia="en-US"/>
              </w:rPr>
              <w:t>自然排烟/自</w:t>
            </w:r>
          </w:p>
          <w:p w14:paraId="656A4AA5">
            <w:pPr>
              <w:spacing w:before="40" w:line="240" w:lineRule="auto"/>
              <w:ind w:firstLine="0"/>
              <w:jc w:val="center"/>
              <w:rPr>
                <w:rFonts w:ascii="Times New Roman" w:hAnsi="Times New Roman" w:cs="宋体"/>
                <w:color w:val="auto"/>
                <w:szCs w:val="22"/>
                <w:lang w:eastAsia="en-US"/>
              </w:rPr>
            </w:pPr>
            <w:r>
              <w:rPr>
                <w:rFonts w:hint="eastAsia" w:ascii="Times New Roman" w:hAnsi="Times New Roman" w:cs="宋体"/>
                <w:color w:val="auto"/>
                <w:szCs w:val="22"/>
                <w:lang w:eastAsia="en-US"/>
              </w:rPr>
              <w:t>然通风</w:t>
            </w:r>
          </w:p>
        </w:tc>
        <w:tc>
          <w:tcPr>
            <w:tcW w:w="2206" w:type="dxa"/>
            <w:vAlign w:val="center"/>
          </w:tcPr>
          <w:p w14:paraId="4CED3F60">
            <w:pPr>
              <w:spacing w:before="40" w:line="300" w:lineRule="exact"/>
              <w:ind w:firstLine="0"/>
              <w:jc w:val="center"/>
              <w:rPr>
                <w:rFonts w:ascii="Times New Roman" w:hAnsi="Times New Roman" w:cs="宋体"/>
                <w:color w:val="auto"/>
                <w:spacing w:val="-6"/>
                <w:szCs w:val="22"/>
              </w:rPr>
            </w:pPr>
            <w:r>
              <w:rPr>
                <w:rFonts w:hint="eastAsia" w:ascii="Times New Roman" w:hAnsi="Times New Roman" w:cs="宋体"/>
                <w:color w:val="auto"/>
                <w:spacing w:val="-6"/>
                <w:szCs w:val="22"/>
              </w:rPr>
              <w:t>自然排烟窗(口)实测净开启面积/自然通风方式防烟按建筑门窗详图中标注的可开启外窗扇尺寸实测开启窗扇尺寸</w:t>
            </w:r>
          </w:p>
        </w:tc>
        <w:tc>
          <w:tcPr>
            <w:tcW w:w="2250" w:type="dxa"/>
            <w:vAlign w:val="center"/>
          </w:tcPr>
          <w:p w14:paraId="5F0303F9">
            <w:pPr>
              <w:spacing w:before="40" w:line="300" w:lineRule="exact"/>
              <w:ind w:firstLine="0"/>
              <w:jc w:val="center"/>
              <w:rPr>
                <w:rFonts w:ascii="Times New Roman" w:hAnsi="Times New Roman" w:cs="宋体"/>
                <w:color w:val="auto"/>
                <w:szCs w:val="22"/>
              </w:rPr>
            </w:pPr>
            <w:r>
              <w:rPr>
                <w:rFonts w:hint="eastAsia" w:ascii="Times New Roman" w:hAnsi="Times New Roman" w:cs="宋体"/>
                <w:color w:val="auto"/>
                <w:szCs w:val="22"/>
              </w:rPr>
              <w:t>与抽查部位一致</w:t>
            </w:r>
          </w:p>
        </w:tc>
        <w:tc>
          <w:tcPr>
            <w:tcW w:w="6812" w:type="dxa"/>
            <w:vAlign w:val="center"/>
          </w:tcPr>
          <w:p w14:paraId="15813D9F">
            <w:pPr>
              <w:spacing w:before="40" w:line="300" w:lineRule="exact"/>
              <w:ind w:firstLine="0"/>
              <w:jc w:val="both"/>
              <w:rPr>
                <w:rFonts w:ascii="Times New Roman" w:hAnsi="Times New Roman" w:cs="宋体"/>
                <w:color w:val="auto"/>
                <w:sz w:val="20"/>
                <w:szCs w:val="22"/>
              </w:rPr>
            </w:pPr>
          </w:p>
        </w:tc>
        <w:tc>
          <w:tcPr>
            <w:tcW w:w="1224" w:type="dxa"/>
            <w:vAlign w:val="center"/>
          </w:tcPr>
          <w:p w14:paraId="49FFADB7">
            <w:pPr>
              <w:spacing w:before="40" w:line="300" w:lineRule="exact"/>
              <w:ind w:firstLine="0"/>
              <w:jc w:val="center"/>
              <w:rPr>
                <w:rFonts w:ascii="Times New Roman" w:hAnsi="Times New Roman" w:cs="宋体"/>
                <w:color w:val="auto"/>
                <w:szCs w:val="22"/>
                <w:lang w:eastAsia="en-US"/>
              </w:rPr>
            </w:pPr>
            <w:r>
              <w:rPr>
                <w:rFonts w:ascii="Times New Roman" w:hAnsi="Times New Roman" w:eastAsia="MS UI Gothic" w:cs="宋体"/>
                <w:color w:val="auto"/>
                <w:szCs w:val="22"/>
                <w:lang w:eastAsia="en-US"/>
              </w:rPr>
              <w:t>☐</w:t>
            </w:r>
            <w:r>
              <w:rPr>
                <w:rFonts w:hint="eastAsia" w:ascii="Times New Roman" w:hAnsi="Times New Roman" w:cs="宋体"/>
                <w:color w:val="auto"/>
                <w:szCs w:val="22"/>
                <w:lang w:eastAsia="en-US"/>
              </w:rPr>
              <w:t>合</w:t>
            </w:r>
            <w:r>
              <w:rPr>
                <w:rFonts w:ascii="Times New Roman" w:hAnsi="Times New Roman" w:cs="宋体"/>
                <w:color w:val="auto"/>
                <w:szCs w:val="22"/>
                <w:lang w:eastAsia="en-US"/>
              </w:rPr>
              <w:t xml:space="preserve"> </w:t>
            </w:r>
            <w:r>
              <w:rPr>
                <w:rFonts w:hint="eastAsia" w:ascii="Times New Roman" w:hAnsi="Times New Roman" w:cs="宋体"/>
                <w:color w:val="auto"/>
                <w:szCs w:val="22"/>
                <w:lang w:val="en-US" w:eastAsia="zh-CN"/>
              </w:rPr>
              <w:t xml:space="preserve"> </w:t>
            </w:r>
            <w:r>
              <w:rPr>
                <w:rFonts w:hint="eastAsia" w:ascii="Times New Roman" w:hAnsi="Times New Roman" w:cs="宋体"/>
                <w:color w:val="auto"/>
                <w:szCs w:val="22"/>
                <w:lang w:eastAsia="en-US"/>
              </w:rPr>
              <w:t>格</w:t>
            </w:r>
          </w:p>
          <w:p w14:paraId="33891916">
            <w:pPr>
              <w:spacing w:before="40" w:line="300" w:lineRule="exact"/>
              <w:ind w:firstLine="0"/>
              <w:jc w:val="center"/>
              <w:rPr>
                <w:rFonts w:ascii="Times New Roman" w:hAnsi="Times New Roman" w:cs="宋体"/>
                <w:color w:val="auto"/>
                <w:szCs w:val="22"/>
                <w:lang w:eastAsia="en-US"/>
              </w:rPr>
            </w:pPr>
            <w:r>
              <w:rPr>
                <w:rFonts w:ascii="Times New Roman" w:hAnsi="Times New Roman" w:eastAsia="MS UI Gothic" w:cs="宋体"/>
                <w:color w:val="auto"/>
                <w:szCs w:val="22"/>
                <w:lang w:eastAsia="en-US"/>
              </w:rPr>
              <w:t>☐</w:t>
            </w:r>
            <w:r>
              <w:rPr>
                <w:rFonts w:hint="eastAsia" w:ascii="Times New Roman" w:hAnsi="Times New Roman" w:cs="宋体"/>
                <w:color w:val="auto"/>
                <w:szCs w:val="22"/>
                <w:lang w:eastAsia="en-US"/>
              </w:rPr>
              <w:t>不合格</w:t>
            </w:r>
          </w:p>
        </w:tc>
      </w:tr>
      <w:tr w14:paraId="3C80AA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484" w:type="dxa"/>
            <w:vAlign w:val="center"/>
          </w:tcPr>
          <w:p w14:paraId="7700DAB4">
            <w:pPr>
              <w:spacing w:before="40" w:line="240" w:lineRule="auto"/>
              <w:ind w:firstLine="0"/>
              <w:jc w:val="center"/>
              <w:rPr>
                <w:rFonts w:ascii="Times New Roman" w:hAnsi="Times New Roman" w:cs="宋体"/>
                <w:color w:val="auto"/>
                <w:szCs w:val="22"/>
                <w:lang w:eastAsia="en-US"/>
              </w:rPr>
            </w:pPr>
            <w:r>
              <w:rPr>
                <w:rFonts w:hint="eastAsia" w:ascii="Times New Roman" w:hAnsi="Times New Roman" w:cs="宋体"/>
                <w:color w:val="auto"/>
                <w:szCs w:val="22"/>
                <w:lang w:eastAsia="en-US"/>
              </w:rPr>
              <w:t>消防电梯</w:t>
            </w:r>
          </w:p>
        </w:tc>
        <w:tc>
          <w:tcPr>
            <w:tcW w:w="2206" w:type="dxa"/>
            <w:vAlign w:val="center"/>
          </w:tcPr>
          <w:p w14:paraId="7F07A89F">
            <w:pPr>
              <w:spacing w:before="40" w:line="240" w:lineRule="auto"/>
              <w:ind w:firstLine="0"/>
              <w:jc w:val="center"/>
              <w:rPr>
                <w:rFonts w:ascii="Times New Roman" w:hAnsi="Times New Roman" w:cs="宋体"/>
                <w:color w:val="auto"/>
                <w:szCs w:val="22"/>
                <w:lang w:eastAsia="en-US"/>
              </w:rPr>
            </w:pPr>
            <w:r>
              <w:rPr>
                <w:rFonts w:hint="eastAsia" w:ascii="Times New Roman" w:hAnsi="Times New Roman" w:cs="宋体"/>
                <w:color w:val="auto"/>
                <w:szCs w:val="22"/>
                <w:lang w:eastAsia="en-US"/>
              </w:rPr>
              <w:t>前室面积</w:t>
            </w:r>
          </w:p>
        </w:tc>
        <w:tc>
          <w:tcPr>
            <w:tcW w:w="2250" w:type="dxa"/>
            <w:vAlign w:val="center"/>
          </w:tcPr>
          <w:p w14:paraId="22BB59AF">
            <w:pPr>
              <w:spacing w:before="40" w:line="240" w:lineRule="auto"/>
              <w:ind w:firstLine="0"/>
              <w:jc w:val="center"/>
              <w:rPr>
                <w:rFonts w:ascii="Times New Roman" w:hAnsi="Times New Roman" w:cs="宋体"/>
                <w:color w:val="auto"/>
                <w:szCs w:val="22"/>
              </w:rPr>
            </w:pPr>
            <w:r>
              <w:rPr>
                <w:rFonts w:hint="eastAsia" w:ascii="Times New Roman" w:hAnsi="Times New Roman" w:cs="宋体"/>
                <w:color w:val="auto"/>
                <w:szCs w:val="22"/>
              </w:rPr>
              <w:t>与抽查部位一致</w:t>
            </w:r>
          </w:p>
        </w:tc>
        <w:tc>
          <w:tcPr>
            <w:tcW w:w="6812" w:type="dxa"/>
            <w:vAlign w:val="center"/>
          </w:tcPr>
          <w:p w14:paraId="324051D6">
            <w:pPr>
              <w:spacing w:before="40" w:line="240" w:lineRule="auto"/>
              <w:ind w:firstLine="0"/>
              <w:jc w:val="both"/>
              <w:rPr>
                <w:rFonts w:ascii="Times New Roman" w:hAnsi="Times New Roman" w:cs="宋体"/>
                <w:color w:val="auto"/>
                <w:szCs w:val="22"/>
              </w:rPr>
            </w:pPr>
          </w:p>
        </w:tc>
        <w:tc>
          <w:tcPr>
            <w:tcW w:w="1224" w:type="dxa"/>
            <w:vAlign w:val="center"/>
          </w:tcPr>
          <w:p w14:paraId="268C86DF">
            <w:pPr>
              <w:spacing w:before="40" w:line="240" w:lineRule="auto"/>
              <w:ind w:firstLine="0"/>
              <w:jc w:val="center"/>
              <w:rPr>
                <w:rFonts w:ascii="Times New Roman" w:hAnsi="Times New Roman" w:cs="宋体"/>
                <w:color w:val="auto"/>
                <w:szCs w:val="22"/>
                <w:lang w:eastAsia="en-US"/>
              </w:rPr>
            </w:pPr>
            <w:r>
              <w:rPr>
                <w:rFonts w:ascii="Times New Roman" w:hAnsi="Times New Roman" w:eastAsia="MS UI Gothic" w:cs="宋体"/>
                <w:color w:val="auto"/>
                <w:szCs w:val="22"/>
                <w:lang w:eastAsia="en-US"/>
              </w:rPr>
              <w:t>☐</w:t>
            </w:r>
            <w:r>
              <w:rPr>
                <w:rFonts w:hint="eastAsia" w:ascii="Times New Roman" w:hAnsi="Times New Roman" w:cs="宋体"/>
                <w:color w:val="auto"/>
                <w:szCs w:val="22"/>
                <w:lang w:eastAsia="en-US"/>
              </w:rPr>
              <w:t>合</w:t>
            </w:r>
            <w:r>
              <w:rPr>
                <w:rFonts w:hint="eastAsia" w:ascii="Times New Roman" w:hAnsi="Times New Roman" w:cs="宋体"/>
                <w:color w:val="auto"/>
                <w:szCs w:val="22"/>
                <w:lang w:val="en-US" w:eastAsia="zh-CN"/>
              </w:rPr>
              <w:t xml:space="preserve"> </w:t>
            </w:r>
            <w:r>
              <w:rPr>
                <w:rFonts w:ascii="Times New Roman" w:hAnsi="Times New Roman" w:cs="宋体"/>
                <w:color w:val="auto"/>
                <w:szCs w:val="22"/>
                <w:lang w:eastAsia="en-US"/>
              </w:rPr>
              <w:t xml:space="preserve"> </w:t>
            </w:r>
            <w:r>
              <w:rPr>
                <w:rFonts w:hint="eastAsia" w:ascii="Times New Roman" w:hAnsi="Times New Roman" w:cs="宋体"/>
                <w:color w:val="auto"/>
                <w:szCs w:val="22"/>
                <w:lang w:eastAsia="en-US"/>
              </w:rPr>
              <w:t>格</w:t>
            </w:r>
          </w:p>
          <w:p w14:paraId="2368FC30">
            <w:pPr>
              <w:spacing w:before="40" w:line="240" w:lineRule="auto"/>
              <w:ind w:firstLine="0"/>
              <w:jc w:val="center"/>
              <w:rPr>
                <w:rFonts w:ascii="Times New Roman" w:hAnsi="Times New Roman" w:cs="宋体"/>
                <w:color w:val="auto"/>
                <w:szCs w:val="22"/>
                <w:lang w:eastAsia="en-US"/>
              </w:rPr>
            </w:pPr>
            <w:r>
              <w:rPr>
                <w:rFonts w:ascii="Times New Roman" w:hAnsi="Times New Roman" w:eastAsia="MS UI Gothic" w:cs="宋体"/>
                <w:color w:val="auto"/>
                <w:szCs w:val="22"/>
                <w:lang w:eastAsia="en-US"/>
              </w:rPr>
              <w:t>☐</w:t>
            </w:r>
            <w:r>
              <w:rPr>
                <w:rFonts w:hint="eastAsia" w:ascii="Times New Roman" w:hAnsi="Times New Roman" w:cs="宋体"/>
                <w:color w:val="auto"/>
                <w:szCs w:val="22"/>
                <w:lang w:eastAsia="en-US"/>
              </w:rPr>
              <w:t>不合格</w:t>
            </w:r>
          </w:p>
        </w:tc>
      </w:tr>
      <w:tr w14:paraId="1822FC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484" w:type="dxa"/>
            <w:vAlign w:val="center"/>
          </w:tcPr>
          <w:p w14:paraId="6A17C847">
            <w:pPr>
              <w:spacing w:before="40" w:line="240" w:lineRule="auto"/>
              <w:ind w:firstLine="0"/>
              <w:jc w:val="center"/>
              <w:rPr>
                <w:rFonts w:ascii="Times New Roman" w:hAnsi="Times New Roman" w:cs="宋体"/>
                <w:color w:val="auto"/>
                <w:szCs w:val="22"/>
                <w:lang w:eastAsia="en-US"/>
              </w:rPr>
            </w:pPr>
            <w:r>
              <w:rPr>
                <w:rFonts w:hint="eastAsia" w:ascii="Times New Roman" w:hAnsi="Times New Roman" w:cs="宋体"/>
                <w:color w:val="auto"/>
                <w:szCs w:val="22"/>
                <w:lang w:eastAsia="en-US"/>
              </w:rPr>
              <w:t>防爆泄压设施</w:t>
            </w:r>
          </w:p>
        </w:tc>
        <w:tc>
          <w:tcPr>
            <w:tcW w:w="2206" w:type="dxa"/>
            <w:vAlign w:val="center"/>
          </w:tcPr>
          <w:p w14:paraId="7B5EC3E5">
            <w:pPr>
              <w:spacing w:before="40" w:line="240" w:lineRule="auto"/>
              <w:ind w:firstLine="0"/>
              <w:jc w:val="center"/>
              <w:rPr>
                <w:rFonts w:ascii="Times New Roman" w:hAnsi="Times New Roman" w:cs="宋体"/>
                <w:color w:val="auto"/>
                <w:szCs w:val="22"/>
                <w:lang w:eastAsia="en-US"/>
              </w:rPr>
            </w:pPr>
            <w:r>
              <w:rPr>
                <w:rFonts w:hint="eastAsia" w:ascii="Times New Roman" w:hAnsi="Times New Roman" w:cs="宋体"/>
                <w:color w:val="auto"/>
                <w:szCs w:val="22"/>
                <w:lang w:eastAsia="en-US"/>
              </w:rPr>
              <w:t>泄压口面积</w:t>
            </w:r>
          </w:p>
        </w:tc>
        <w:tc>
          <w:tcPr>
            <w:tcW w:w="2250" w:type="dxa"/>
            <w:vAlign w:val="center"/>
          </w:tcPr>
          <w:p w14:paraId="37CF070A">
            <w:pPr>
              <w:spacing w:before="40" w:line="240" w:lineRule="auto"/>
              <w:ind w:firstLine="0"/>
              <w:jc w:val="center"/>
              <w:rPr>
                <w:rFonts w:ascii="Times New Roman" w:hAnsi="Times New Roman" w:cs="宋体"/>
                <w:color w:val="auto"/>
                <w:szCs w:val="22"/>
              </w:rPr>
            </w:pPr>
            <w:r>
              <w:rPr>
                <w:rFonts w:hint="eastAsia" w:ascii="Times New Roman" w:hAnsi="Times New Roman" w:cs="宋体"/>
                <w:color w:val="auto"/>
                <w:szCs w:val="22"/>
              </w:rPr>
              <w:t>具体位置</w:t>
            </w:r>
          </w:p>
        </w:tc>
        <w:tc>
          <w:tcPr>
            <w:tcW w:w="6812" w:type="dxa"/>
            <w:vAlign w:val="center"/>
          </w:tcPr>
          <w:p w14:paraId="297FF773">
            <w:pPr>
              <w:spacing w:before="40" w:line="240" w:lineRule="auto"/>
              <w:ind w:firstLine="0"/>
              <w:jc w:val="both"/>
              <w:rPr>
                <w:rFonts w:ascii="Times New Roman" w:hAnsi="Times New Roman" w:cs="宋体"/>
                <w:color w:val="auto"/>
                <w:szCs w:val="22"/>
                <w:lang w:eastAsia="en-US"/>
              </w:rPr>
            </w:pPr>
          </w:p>
        </w:tc>
        <w:tc>
          <w:tcPr>
            <w:tcW w:w="1224" w:type="dxa"/>
            <w:vAlign w:val="center"/>
          </w:tcPr>
          <w:p w14:paraId="2C4E5427">
            <w:pPr>
              <w:spacing w:before="40" w:line="240" w:lineRule="auto"/>
              <w:ind w:firstLine="0"/>
              <w:jc w:val="center"/>
              <w:rPr>
                <w:rFonts w:ascii="Times New Roman" w:hAnsi="Times New Roman" w:cs="宋体"/>
                <w:color w:val="auto"/>
                <w:szCs w:val="22"/>
                <w:lang w:eastAsia="en-US"/>
              </w:rPr>
            </w:pPr>
            <w:r>
              <w:rPr>
                <w:rFonts w:ascii="Times New Roman" w:hAnsi="Times New Roman" w:eastAsia="MS UI Gothic" w:cs="宋体"/>
                <w:color w:val="auto"/>
                <w:szCs w:val="22"/>
                <w:lang w:eastAsia="en-US"/>
              </w:rPr>
              <w:t>☐</w:t>
            </w:r>
            <w:r>
              <w:rPr>
                <w:rFonts w:hint="eastAsia" w:ascii="Times New Roman" w:hAnsi="Times New Roman" w:cs="宋体"/>
                <w:color w:val="auto"/>
                <w:szCs w:val="22"/>
                <w:lang w:eastAsia="en-US"/>
              </w:rPr>
              <w:t>合</w:t>
            </w:r>
            <w:r>
              <w:rPr>
                <w:rFonts w:hint="eastAsia" w:ascii="Times New Roman" w:hAnsi="Times New Roman" w:cs="宋体"/>
                <w:color w:val="auto"/>
                <w:szCs w:val="22"/>
                <w:lang w:val="en-US" w:eastAsia="zh-CN"/>
              </w:rPr>
              <w:t xml:space="preserve"> </w:t>
            </w:r>
            <w:r>
              <w:rPr>
                <w:rFonts w:ascii="Times New Roman" w:hAnsi="Times New Roman" w:cs="宋体"/>
                <w:color w:val="auto"/>
                <w:szCs w:val="22"/>
                <w:lang w:eastAsia="en-US"/>
              </w:rPr>
              <w:t xml:space="preserve"> </w:t>
            </w:r>
            <w:r>
              <w:rPr>
                <w:rFonts w:hint="eastAsia" w:ascii="Times New Roman" w:hAnsi="Times New Roman" w:cs="宋体"/>
                <w:color w:val="auto"/>
                <w:szCs w:val="22"/>
                <w:lang w:eastAsia="en-US"/>
              </w:rPr>
              <w:t>格</w:t>
            </w:r>
          </w:p>
          <w:p w14:paraId="3E79291A">
            <w:pPr>
              <w:spacing w:before="40" w:line="240" w:lineRule="auto"/>
              <w:ind w:firstLine="0"/>
              <w:jc w:val="center"/>
              <w:rPr>
                <w:rFonts w:ascii="Times New Roman" w:hAnsi="Times New Roman" w:cs="宋体"/>
                <w:color w:val="auto"/>
                <w:szCs w:val="22"/>
                <w:lang w:eastAsia="en-US"/>
              </w:rPr>
            </w:pPr>
            <w:r>
              <w:rPr>
                <w:rFonts w:ascii="Times New Roman" w:hAnsi="Times New Roman" w:eastAsia="MS UI Gothic" w:cs="宋体"/>
                <w:color w:val="auto"/>
                <w:szCs w:val="22"/>
                <w:lang w:eastAsia="en-US"/>
              </w:rPr>
              <w:t>☐</w:t>
            </w:r>
            <w:r>
              <w:rPr>
                <w:rFonts w:hint="eastAsia" w:ascii="Times New Roman" w:hAnsi="Times New Roman" w:cs="宋体"/>
                <w:color w:val="auto"/>
                <w:szCs w:val="22"/>
                <w:lang w:eastAsia="en-US"/>
              </w:rPr>
              <w:t>不合格</w:t>
            </w:r>
          </w:p>
        </w:tc>
      </w:tr>
      <w:tr w14:paraId="47DCB2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484" w:type="dxa"/>
            <w:vAlign w:val="center"/>
          </w:tcPr>
          <w:p w14:paraId="1396BF19">
            <w:pPr>
              <w:spacing w:before="40" w:line="240" w:lineRule="auto"/>
              <w:ind w:firstLine="0"/>
              <w:jc w:val="center"/>
              <w:rPr>
                <w:rFonts w:ascii="Times New Roman" w:hAnsi="Times New Roman" w:cs="宋体"/>
                <w:color w:val="auto"/>
                <w:szCs w:val="22"/>
                <w:lang w:eastAsia="en-US"/>
              </w:rPr>
            </w:pPr>
            <w:r>
              <w:rPr>
                <w:rFonts w:hint="eastAsia" w:ascii="Times New Roman" w:hAnsi="Times New Roman" w:cs="宋体"/>
                <w:color w:val="auto"/>
                <w:szCs w:val="22"/>
                <w:lang w:eastAsia="en-US"/>
              </w:rPr>
              <w:t>建筑灭火器</w:t>
            </w:r>
          </w:p>
        </w:tc>
        <w:tc>
          <w:tcPr>
            <w:tcW w:w="2206" w:type="dxa"/>
            <w:vAlign w:val="center"/>
          </w:tcPr>
          <w:p w14:paraId="05773305">
            <w:pPr>
              <w:spacing w:before="40" w:line="240" w:lineRule="auto"/>
              <w:ind w:firstLine="0"/>
              <w:jc w:val="center"/>
              <w:rPr>
                <w:rFonts w:ascii="Times New Roman" w:hAnsi="Times New Roman" w:cs="宋体"/>
                <w:color w:val="auto"/>
                <w:szCs w:val="22"/>
                <w:lang w:eastAsia="en-US"/>
              </w:rPr>
            </w:pPr>
            <w:r>
              <w:rPr>
                <w:rFonts w:hint="eastAsia" w:ascii="Times New Roman" w:hAnsi="Times New Roman" w:cs="宋体"/>
                <w:color w:val="auto"/>
                <w:szCs w:val="22"/>
                <w:lang w:eastAsia="en-US"/>
              </w:rPr>
              <w:t>同层设置点间距</w:t>
            </w:r>
          </w:p>
        </w:tc>
        <w:tc>
          <w:tcPr>
            <w:tcW w:w="2250" w:type="dxa"/>
            <w:vAlign w:val="center"/>
          </w:tcPr>
          <w:p w14:paraId="0FB7B7AB">
            <w:pPr>
              <w:spacing w:before="40" w:line="240" w:lineRule="auto"/>
              <w:ind w:firstLine="0"/>
              <w:jc w:val="center"/>
              <w:rPr>
                <w:rFonts w:ascii="Times New Roman" w:hAnsi="Times New Roman" w:cs="宋体"/>
                <w:color w:val="auto"/>
                <w:szCs w:val="22"/>
              </w:rPr>
            </w:pPr>
            <w:r>
              <w:rPr>
                <w:rFonts w:hint="eastAsia" w:ascii="Times New Roman" w:hAnsi="Times New Roman" w:cs="宋体"/>
                <w:color w:val="auto"/>
                <w:szCs w:val="22"/>
              </w:rPr>
              <w:t>与抽查部位一致</w:t>
            </w:r>
          </w:p>
        </w:tc>
        <w:tc>
          <w:tcPr>
            <w:tcW w:w="6812" w:type="dxa"/>
            <w:vAlign w:val="center"/>
          </w:tcPr>
          <w:p w14:paraId="474BA39E">
            <w:pPr>
              <w:spacing w:before="40" w:line="240" w:lineRule="auto"/>
              <w:ind w:firstLine="0"/>
              <w:jc w:val="both"/>
              <w:rPr>
                <w:rFonts w:ascii="Times New Roman" w:hAnsi="Times New Roman" w:cs="宋体"/>
                <w:color w:val="auto"/>
                <w:szCs w:val="22"/>
              </w:rPr>
            </w:pPr>
          </w:p>
        </w:tc>
        <w:tc>
          <w:tcPr>
            <w:tcW w:w="1224" w:type="dxa"/>
            <w:vAlign w:val="center"/>
          </w:tcPr>
          <w:p w14:paraId="3212A0A9">
            <w:pPr>
              <w:spacing w:before="40" w:line="240" w:lineRule="auto"/>
              <w:ind w:firstLine="0"/>
              <w:jc w:val="center"/>
              <w:rPr>
                <w:rFonts w:ascii="Times New Roman" w:hAnsi="Times New Roman" w:cs="宋体"/>
                <w:color w:val="auto"/>
                <w:szCs w:val="22"/>
                <w:lang w:eastAsia="en-US"/>
              </w:rPr>
            </w:pPr>
            <w:r>
              <w:rPr>
                <w:rFonts w:ascii="Times New Roman" w:hAnsi="Times New Roman" w:eastAsia="MS UI Gothic" w:cs="宋体"/>
                <w:color w:val="auto"/>
                <w:szCs w:val="22"/>
                <w:lang w:eastAsia="en-US"/>
              </w:rPr>
              <w:t>☐</w:t>
            </w:r>
            <w:r>
              <w:rPr>
                <w:rFonts w:hint="eastAsia" w:ascii="Times New Roman" w:hAnsi="Times New Roman" w:cs="宋体"/>
                <w:color w:val="auto"/>
                <w:szCs w:val="22"/>
                <w:lang w:eastAsia="en-US"/>
              </w:rPr>
              <w:t>合</w:t>
            </w:r>
            <w:r>
              <w:rPr>
                <w:rFonts w:hint="eastAsia" w:ascii="Times New Roman" w:hAnsi="Times New Roman" w:cs="宋体"/>
                <w:color w:val="auto"/>
                <w:szCs w:val="22"/>
                <w:lang w:val="en-US" w:eastAsia="zh-CN"/>
              </w:rPr>
              <w:t xml:space="preserve"> </w:t>
            </w:r>
            <w:r>
              <w:rPr>
                <w:rFonts w:ascii="Times New Roman" w:hAnsi="Times New Roman" w:cs="宋体"/>
                <w:color w:val="auto"/>
                <w:szCs w:val="22"/>
                <w:lang w:eastAsia="en-US"/>
              </w:rPr>
              <w:t xml:space="preserve"> </w:t>
            </w:r>
            <w:r>
              <w:rPr>
                <w:rFonts w:hint="eastAsia" w:ascii="Times New Roman" w:hAnsi="Times New Roman" w:cs="宋体"/>
                <w:color w:val="auto"/>
                <w:szCs w:val="22"/>
                <w:lang w:eastAsia="en-US"/>
              </w:rPr>
              <w:t>格</w:t>
            </w:r>
          </w:p>
          <w:p w14:paraId="412D4642">
            <w:pPr>
              <w:spacing w:before="40" w:line="240" w:lineRule="auto"/>
              <w:ind w:firstLine="0"/>
              <w:jc w:val="center"/>
              <w:rPr>
                <w:rFonts w:ascii="Times New Roman" w:hAnsi="Times New Roman" w:cs="宋体"/>
                <w:color w:val="auto"/>
                <w:szCs w:val="22"/>
                <w:lang w:eastAsia="en-US"/>
              </w:rPr>
            </w:pPr>
            <w:r>
              <w:rPr>
                <w:rFonts w:ascii="Times New Roman" w:hAnsi="Times New Roman" w:eastAsia="MS UI Gothic" w:cs="宋体"/>
                <w:color w:val="auto"/>
                <w:szCs w:val="22"/>
                <w:lang w:eastAsia="en-US"/>
              </w:rPr>
              <w:t>☐</w:t>
            </w:r>
            <w:r>
              <w:rPr>
                <w:rFonts w:hint="eastAsia" w:ascii="Times New Roman" w:hAnsi="Times New Roman" w:cs="宋体"/>
                <w:color w:val="auto"/>
                <w:szCs w:val="22"/>
                <w:lang w:eastAsia="en-US"/>
              </w:rPr>
              <w:t>不合格</w:t>
            </w:r>
          </w:p>
        </w:tc>
      </w:tr>
    </w:tbl>
    <w:p w14:paraId="2ABD65FF">
      <w:pPr>
        <w:tabs>
          <w:tab w:val="left" w:pos="1619"/>
          <w:tab w:val="left" w:pos="7605"/>
          <w:tab w:val="left" w:pos="9645"/>
          <w:tab w:val="left" w:pos="11655"/>
        </w:tabs>
        <w:autoSpaceDE/>
        <w:autoSpaceDN/>
        <w:spacing w:before="40" w:line="240" w:lineRule="auto"/>
        <w:ind w:firstLine="0"/>
        <w:rPr>
          <w:rFonts w:hint="eastAsia" w:ascii="Times New Roman" w:hAnsi="Times New Roman" w:cs="宋体"/>
          <w:color w:val="auto"/>
          <w:kern w:val="0"/>
          <w:position w:val="-2"/>
          <w:szCs w:val="22"/>
        </w:rPr>
      </w:pPr>
    </w:p>
    <w:p w14:paraId="0C73B091">
      <w:pPr>
        <w:tabs>
          <w:tab w:val="left" w:pos="1619"/>
          <w:tab w:val="left" w:pos="7605"/>
          <w:tab w:val="left" w:pos="9645"/>
          <w:tab w:val="left" w:pos="11655"/>
        </w:tabs>
        <w:autoSpaceDE/>
        <w:autoSpaceDN/>
        <w:spacing w:before="40" w:line="240" w:lineRule="auto"/>
        <w:ind w:firstLine="0"/>
        <w:rPr>
          <w:rFonts w:hint="eastAsia" w:ascii="Times New Roman" w:hAnsi="Times New Roman" w:cs="宋体"/>
          <w:color w:val="auto"/>
          <w:kern w:val="0"/>
          <w:position w:val="-2"/>
          <w:szCs w:val="22"/>
        </w:rPr>
      </w:pPr>
      <w:r>
        <w:rPr>
          <w:rFonts w:hint="default" w:ascii="Times New Roman" w:hAnsi="Times New Roman" w:cs="宋体"/>
          <w:color w:val="auto"/>
          <w:kern w:val="0"/>
          <w:position w:val="-2"/>
          <w:szCs w:val="22"/>
        </w:rPr>
        <w:t xml:space="preserve">检查人：                                                                    </w:t>
      </w:r>
      <w:r>
        <w:rPr>
          <w:rFonts w:hint="default" w:ascii="Times New Roman" w:hAnsi="Times New Roman" w:cs="宋体"/>
          <w:color w:val="auto"/>
          <w:kern w:val="0"/>
          <w:position w:val="-2"/>
          <w:szCs w:val="22"/>
          <w:lang w:val="en-US" w:eastAsia="zh-CN"/>
        </w:rPr>
        <w:t xml:space="preserve">      </w:t>
      </w:r>
      <w:r>
        <w:rPr>
          <w:rFonts w:hint="default" w:ascii="Times New Roman" w:hAnsi="Times New Roman" w:cs="宋体"/>
          <w:color w:val="auto"/>
          <w:kern w:val="0"/>
          <w:position w:val="-2"/>
          <w:szCs w:val="22"/>
        </w:rPr>
        <w:t xml:space="preserve">                      </w:t>
      </w:r>
      <w:r>
        <w:rPr>
          <w:rFonts w:hint="default" w:ascii="Times New Roman" w:hAnsi="Times New Roman" w:eastAsia="宋体" w:cs="宋体"/>
          <w:color w:val="auto"/>
          <w:kern w:val="0"/>
          <w:position w:val="-2"/>
          <w:szCs w:val="22"/>
        </w:rPr>
        <w:t>检查日期</w:t>
      </w:r>
      <w:r>
        <w:rPr>
          <w:rFonts w:hint="default" w:ascii="Times New Roman" w:hAnsi="Times New Roman" w:cs="宋体"/>
          <w:color w:val="auto"/>
          <w:kern w:val="0"/>
          <w:position w:val="-2"/>
          <w:szCs w:val="22"/>
        </w:rPr>
        <w:t xml:space="preserve">：      </w:t>
      </w:r>
      <w:r>
        <w:rPr>
          <w:rFonts w:hint="default" w:ascii="Times New Roman" w:hAnsi="Times New Roman" w:eastAsia="宋体" w:cs="宋体"/>
          <w:color w:val="auto"/>
          <w:kern w:val="0"/>
          <w:position w:val="-2"/>
          <w:szCs w:val="22"/>
        </w:rPr>
        <w:t>年    月    日</w:t>
      </w:r>
    </w:p>
    <w:p w14:paraId="3805F0F4"/>
    <w:p w14:paraId="02C9DDA3"/>
    <w:p w14:paraId="5A9728CD"/>
    <w:p w14:paraId="58EAE6E6"/>
    <w:p w14:paraId="5A6F82B9"/>
    <w:p w14:paraId="2FE659EC"/>
    <w:p w14:paraId="40E5863F"/>
    <w:p w14:paraId="15299EE3"/>
    <w:p w14:paraId="0EDA3F0C"/>
    <w:p w14:paraId="7A1CE371"/>
    <w:sectPr>
      <w:headerReference r:id="rId11" w:type="default"/>
      <w:footerReference r:id="rId12" w:type="default"/>
      <w:footnotePr>
        <w:numRestart w:val="eachPage"/>
      </w:footnotePr>
      <w:pgSz w:w="16838" w:h="11906" w:orient="landscape"/>
      <w:pgMar w:top="1803" w:right="1440" w:bottom="1803" w:left="1440" w:header="851" w:footer="992" w:gutter="0"/>
      <w:cols w:space="0" w:num="1"/>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alibri Light">
    <w:panose1 w:val="020F0302020204030204"/>
    <w:charset w:val="00"/>
    <w:family w:val="swiss"/>
    <w:pitch w:val="default"/>
    <w:sig w:usb0="E4002EFF" w:usb1="C000247B" w:usb2="00000009" w:usb3="00000000" w:csb0="200001FF" w:csb1="00000000"/>
  </w:font>
  <w:font w:name="方正黑体_GBK">
    <w:altName w:val="Arial Unicode MS"/>
    <w:panose1 w:val="03000509000000000000"/>
    <w:charset w:val="86"/>
    <w:family w:val="auto"/>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MS UI Gothic">
    <w:panose1 w:val="020B0600070205080204"/>
    <w:charset w:val="80"/>
    <w:family w:val="swiss"/>
    <w:pitch w:val="default"/>
    <w:sig w:usb0="E00002FF" w:usb1="6AC7FDFB" w:usb2="08000012" w:usb3="00000000" w:csb0="4002009F" w:csb1="DFD70000"/>
  </w:font>
  <w:font w:name="方正小标宋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52494">
    <w:pPr>
      <w:autoSpaceDE w:val="0"/>
      <w:autoSpaceDN w:val="0"/>
      <w:spacing w:before="0" w:line="178" w:lineRule="auto"/>
      <w:ind w:left="4445" w:firstLine="0"/>
      <w:rPr>
        <w:rFonts w:cs="Calibri"/>
        <w:kern w:val="0"/>
        <w:sz w:val="22"/>
        <w:lang w:eastAsia="en-US"/>
      </w:rPr>
    </w:pPr>
    <w:r>
      <w:rPr>
        <w:sz w:val="2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90" name="文本框 19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504296">
                          <w:pPr>
                            <w:pStyle w:val="19"/>
                            <w:ind w:firstLine="0"/>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Pr>
                              <w:rFonts w:ascii="Times New Roman" w:hAnsi="Times New Roman"/>
                              <w:sz w:val="21"/>
                              <w:szCs w:val="21"/>
                            </w:rPr>
                            <w:t>34</w:t>
                          </w:r>
                          <w:r>
                            <w:rPr>
                              <w:rFonts w:ascii="Times New Roman" w:hAnsi="Times New Roman"/>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VIpws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U5UinCwCAABZBAAADgAAAAAAAAABACAAAAAfAQAAZHJzL2Uyb0RvYy54bWxQSwUGAAAAAAYA&#10;BgBZAQAAvQUAAAAA&#10;">
              <v:fill on="f" focussize="0,0"/>
              <v:stroke on="f" weight="0.5pt"/>
              <v:imagedata o:title=""/>
              <o:lock v:ext="edit" aspectratio="f"/>
              <v:textbox inset="0mm,0mm,0mm,0mm" style="mso-fit-shape-to-text:t;">
                <w:txbxContent>
                  <w:p w14:paraId="18504296">
                    <w:pPr>
                      <w:pStyle w:val="19"/>
                      <w:ind w:firstLine="0"/>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Pr>
                        <w:rFonts w:ascii="Times New Roman" w:hAnsi="Times New Roman"/>
                        <w:sz w:val="21"/>
                        <w:szCs w:val="21"/>
                      </w:rPr>
                      <w:t>34</w:t>
                    </w:r>
                    <w:r>
                      <w:rPr>
                        <w:rFonts w:ascii="Times New Roman" w:hAnsi="Times New Roman"/>
                        <w:sz w:val="21"/>
                        <w:szCs w:val="21"/>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A645D4">
    <w:pPr>
      <w:spacing w:line="178" w:lineRule="auto"/>
      <w:ind w:left="4445"/>
      <w:rPr>
        <w:rFonts w:cs="Calibri"/>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8" name="文本框 18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F9020D">
                          <w:pPr>
                            <w:pStyle w:val="19"/>
                            <w:ind w:firstLine="0"/>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Pr>
                              <w:rFonts w:ascii="Times New Roman" w:hAnsi="Times New Roman"/>
                              <w:sz w:val="21"/>
                              <w:szCs w:val="21"/>
                            </w:rPr>
                            <w:t>41</w:t>
                          </w:r>
                          <w:r>
                            <w:rPr>
                              <w:rFonts w:ascii="Times New Roman" w:hAnsi="Times New Roman"/>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CDPF8sAgAAW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wIM8XywCAABZBAAADgAAAAAAAAABACAAAAAfAQAAZHJzL2Uyb0RvYy54bWxQSwUGAAAAAAYA&#10;BgBZAQAAvQUAAAAA&#10;">
              <v:fill on="f" focussize="0,0"/>
              <v:stroke on="f" weight="0.5pt"/>
              <v:imagedata o:title=""/>
              <o:lock v:ext="edit" aspectratio="f"/>
              <v:textbox inset="0mm,0mm,0mm,0mm" style="mso-fit-shape-to-text:t;">
                <w:txbxContent>
                  <w:p w14:paraId="62F9020D">
                    <w:pPr>
                      <w:pStyle w:val="19"/>
                      <w:ind w:firstLine="0"/>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Pr>
                        <w:rFonts w:ascii="Times New Roman" w:hAnsi="Times New Roman"/>
                        <w:sz w:val="21"/>
                        <w:szCs w:val="21"/>
                      </w:rPr>
                      <w:t>41</w:t>
                    </w:r>
                    <w:r>
                      <w:rPr>
                        <w:rFonts w:ascii="Times New Roman" w:hAnsi="Times New Roman"/>
                        <w:sz w:val="21"/>
                        <w:szCs w:val="21"/>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4E3A1">
    <w:pPr>
      <w:spacing w:line="178" w:lineRule="auto"/>
      <w:ind w:left="4445"/>
      <w:rPr>
        <w:rFonts w:cs="Calibri"/>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49" name="文本框 7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FF924A">
                          <w:pPr>
                            <w:pStyle w:val="19"/>
                            <w:ind w:firstLine="0"/>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Pr>
                              <w:rFonts w:ascii="Times New Roman" w:hAnsi="Times New Roman"/>
                              <w:sz w:val="21"/>
                              <w:szCs w:val="21"/>
                            </w:rPr>
                            <w:t>42</w:t>
                          </w:r>
                          <w:r>
                            <w:rPr>
                              <w:rFonts w:ascii="Times New Roman" w:hAnsi="Times New Roman"/>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W58YOLgIAAFkEAAAOAAAAAAAAAAEAIAAAAB8BAABkcnMvZTJvRG9jLnhtbFBLBQYAAAAA&#10;BgAGAFkBAAC/BQAAAAA=&#10;">
              <v:fill on="f" focussize="0,0"/>
              <v:stroke on="f" weight="0.5pt"/>
              <v:imagedata o:title=""/>
              <o:lock v:ext="edit" aspectratio="f"/>
              <v:textbox inset="0mm,0mm,0mm,0mm" style="mso-fit-shape-to-text:t;">
                <w:txbxContent>
                  <w:p w14:paraId="23FF924A">
                    <w:pPr>
                      <w:pStyle w:val="19"/>
                      <w:ind w:firstLine="0"/>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Pr>
                        <w:rFonts w:ascii="Times New Roman" w:hAnsi="Times New Roman"/>
                        <w:sz w:val="21"/>
                        <w:szCs w:val="21"/>
                      </w:rPr>
                      <w:t>42</w:t>
                    </w:r>
                    <w:r>
                      <w:rPr>
                        <w:rFonts w:ascii="Times New Roman" w:hAnsi="Times New Roman"/>
                        <w:sz w:val="21"/>
                        <w:szCs w:val="21"/>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D428F">
    <w:pPr>
      <w:spacing w:line="178" w:lineRule="auto"/>
      <w:ind w:left="4445"/>
      <w:rPr>
        <w:rFonts w:cs="Calibri"/>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D1BEA4">
                          <w:pPr>
                            <w:pStyle w:val="19"/>
                            <w:ind w:firstLine="0"/>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Pr>
                              <w:rFonts w:ascii="Times New Roman" w:hAnsi="Times New Roman"/>
                              <w:sz w:val="21"/>
                              <w:szCs w:val="21"/>
                            </w:rPr>
                            <w:t>44</w:t>
                          </w:r>
                          <w:r>
                            <w:rPr>
                              <w:rFonts w:ascii="Times New Roman" w:hAnsi="Times New Roman"/>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4AZkgtAgAAVwQAAA4AAABkcnMvZTJvRG9jLnhtbK1UzY7TMBC+I/EO&#10;lu80aVesSt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b56na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I4AZkgtAgAAVwQAAA4AAAAAAAAAAQAgAAAAHwEAAGRycy9lMm9Eb2MueG1sUEsFBgAAAAAG&#10;AAYAWQEAAL4FAAAAAA==&#10;">
              <v:fill on="f" focussize="0,0"/>
              <v:stroke on="f" weight="0.5pt"/>
              <v:imagedata o:title=""/>
              <o:lock v:ext="edit" aspectratio="f"/>
              <v:textbox inset="0mm,0mm,0mm,0mm" style="mso-fit-shape-to-text:t;">
                <w:txbxContent>
                  <w:p w14:paraId="09D1BEA4">
                    <w:pPr>
                      <w:pStyle w:val="19"/>
                      <w:ind w:firstLine="0"/>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Pr>
                        <w:rFonts w:ascii="Times New Roman" w:hAnsi="Times New Roman"/>
                        <w:sz w:val="21"/>
                        <w:szCs w:val="21"/>
                      </w:rPr>
                      <w:t>44</w:t>
                    </w:r>
                    <w:r>
                      <w:rPr>
                        <w:rFonts w:ascii="Times New Roman" w:hAnsi="Times New Roman"/>
                        <w:sz w:val="21"/>
                        <w:szCs w:val="21"/>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D94965">
    <w:pPr>
      <w:pBdr>
        <w:bottom w:val="none" w:color="auto" w:sz="0" w:space="1"/>
      </w:pBdr>
      <w:tabs>
        <w:tab w:val="center" w:pos="4153"/>
        <w:tab w:val="right" w:pos="8306"/>
      </w:tabs>
      <w:autoSpaceDE w:val="0"/>
      <w:autoSpaceDN w:val="0"/>
      <w:snapToGrid w:val="0"/>
      <w:jc w:val="both"/>
      <w:rPr>
        <w:rFonts w:ascii="宋体" w:hAnsi="宋体" w:cs="宋体"/>
        <w:sz w:val="18"/>
        <w:szCs w:val="18"/>
        <w:lang w:eastAsia="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0CD36">
    <w:pPr>
      <w:pStyle w:val="20"/>
      <w:pBdr>
        <w:bottom w:val="none" w:color="auto" w:sz="0" w:space="1"/>
      </w:pBd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1AA9D6">
    <w:pPr>
      <w:pStyle w:val="20"/>
      <w:pBdr>
        <w:bottom w:val="none" w:color="auto" w:sz="0" w:space="1"/>
      </w:pBdr>
      <w:jc w:val="bot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22AA6">
    <w:pPr>
      <w:pStyle w:val="20"/>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14"/>
      <w:lvlText w:val="%1."/>
      <w:lvlJc w:val="left"/>
      <w:pPr>
        <w:tabs>
          <w:tab w:val="left" w:pos="2040"/>
        </w:tabs>
        <w:ind w:left="2040" w:hanging="360"/>
      </w:pPr>
    </w:lvl>
  </w:abstractNum>
  <w:abstractNum w:abstractNumId="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4"/>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43"/>
      <w:suff w:val="nothing"/>
      <w:lvlText w:val="%1.%2.%3　"/>
      <w:lvlJc w:val="left"/>
      <w:pPr>
        <w:ind w:left="142"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hideSpellingErrors/>
  <w:documentProtection w:enforcement="0"/>
  <w:defaultTabStop w:val="420"/>
  <w:drawingGridVerticalSpacing w:val="159"/>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3YmY4NjI5MDU2YzFmYjJkZGE3YWMwZmU3ZTU4OTcifQ=="/>
  </w:docVars>
  <w:rsids>
    <w:rsidRoot w:val="00172A27"/>
    <w:rsid w:val="00004EB8"/>
    <w:rsid w:val="00005B3A"/>
    <w:rsid w:val="000071B8"/>
    <w:rsid w:val="000073E3"/>
    <w:rsid w:val="00007477"/>
    <w:rsid w:val="00012799"/>
    <w:rsid w:val="00012CBB"/>
    <w:rsid w:val="00013277"/>
    <w:rsid w:val="0001327F"/>
    <w:rsid w:val="00013287"/>
    <w:rsid w:val="00015079"/>
    <w:rsid w:val="0001575E"/>
    <w:rsid w:val="000165CA"/>
    <w:rsid w:val="00016D6A"/>
    <w:rsid w:val="0001785B"/>
    <w:rsid w:val="00017C72"/>
    <w:rsid w:val="00021651"/>
    <w:rsid w:val="000221FA"/>
    <w:rsid w:val="00022931"/>
    <w:rsid w:val="00022BA5"/>
    <w:rsid w:val="00023025"/>
    <w:rsid w:val="00024D1A"/>
    <w:rsid w:val="00027AC3"/>
    <w:rsid w:val="00027D96"/>
    <w:rsid w:val="00030371"/>
    <w:rsid w:val="0003094D"/>
    <w:rsid w:val="00030F83"/>
    <w:rsid w:val="000318EB"/>
    <w:rsid w:val="000328EF"/>
    <w:rsid w:val="00032A1D"/>
    <w:rsid w:val="000331B5"/>
    <w:rsid w:val="00033275"/>
    <w:rsid w:val="00034B31"/>
    <w:rsid w:val="0003643B"/>
    <w:rsid w:val="0003685E"/>
    <w:rsid w:val="00037237"/>
    <w:rsid w:val="00037EEC"/>
    <w:rsid w:val="000425A2"/>
    <w:rsid w:val="0004279F"/>
    <w:rsid w:val="00042838"/>
    <w:rsid w:val="00043483"/>
    <w:rsid w:val="00043982"/>
    <w:rsid w:val="00044090"/>
    <w:rsid w:val="000445F1"/>
    <w:rsid w:val="000447A2"/>
    <w:rsid w:val="00044D94"/>
    <w:rsid w:val="0004541C"/>
    <w:rsid w:val="00046DBD"/>
    <w:rsid w:val="00047254"/>
    <w:rsid w:val="000475CB"/>
    <w:rsid w:val="0004771B"/>
    <w:rsid w:val="00047BA8"/>
    <w:rsid w:val="00047EDD"/>
    <w:rsid w:val="000509A7"/>
    <w:rsid w:val="0005448C"/>
    <w:rsid w:val="000553B4"/>
    <w:rsid w:val="000561A5"/>
    <w:rsid w:val="00057AB8"/>
    <w:rsid w:val="00057CF5"/>
    <w:rsid w:val="00057FE4"/>
    <w:rsid w:val="00060445"/>
    <w:rsid w:val="000616B8"/>
    <w:rsid w:val="00064681"/>
    <w:rsid w:val="000663E7"/>
    <w:rsid w:val="000678BB"/>
    <w:rsid w:val="000712CA"/>
    <w:rsid w:val="00072086"/>
    <w:rsid w:val="00073950"/>
    <w:rsid w:val="000759CF"/>
    <w:rsid w:val="00075AF5"/>
    <w:rsid w:val="000762BD"/>
    <w:rsid w:val="000802B9"/>
    <w:rsid w:val="00080982"/>
    <w:rsid w:val="00080C25"/>
    <w:rsid w:val="00082013"/>
    <w:rsid w:val="00083135"/>
    <w:rsid w:val="000833C5"/>
    <w:rsid w:val="00084501"/>
    <w:rsid w:val="00084BAC"/>
    <w:rsid w:val="0008607C"/>
    <w:rsid w:val="0008613C"/>
    <w:rsid w:val="00087FA3"/>
    <w:rsid w:val="00090969"/>
    <w:rsid w:val="000911C6"/>
    <w:rsid w:val="00091CA4"/>
    <w:rsid w:val="00091D6F"/>
    <w:rsid w:val="00093C0F"/>
    <w:rsid w:val="000964E7"/>
    <w:rsid w:val="00097165"/>
    <w:rsid w:val="000A1743"/>
    <w:rsid w:val="000A1BE8"/>
    <w:rsid w:val="000A4632"/>
    <w:rsid w:val="000A5423"/>
    <w:rsid w:val="000A5C59"/>
    <w:rsid w:val="000A6457"/>
    <w:rsid w:val="000B1907"/>
    <w:rsid w:val="000B24A2"/>
    <w:rsid w:val="000B3497"/>
    <w:rsid w:val="000B464F"/>
    <w:rsid w:val="000B52A1"/>
    <w:rsid w:val="000B58B3"/>
    <w:rsid w:val="000B632B"/>
    <w:rsid w:val="000B64CC"/>
    <w:rsid w:val="000C0257"/>
    <w:rsid w:val="000C3A50"/>
    <w:rsid w:val="000C42F8"/>
    <w:rsid w:val="000C4A65"/>
    <w:rsid w:val="000C7AE9"/>
    <w:rsid w:val="000D0016"/>
    <w:rsid w:val="000D08B1"/>
    <w:rsid w:val="000D098E"/>
    <w:rsid w:val="000D09C3"/>
    <w:rsid w:val="000D0BD2"/>
    <w:rsid w:val="000D29A9"/>
    <w:rsid w:val="000D2C0A"/>
    <w:rsid w:val="000D38C7"/>
    <w:rsid w:val="000D3ADC"/>
    <w:rsid w:val="000D6E58"/>
    <w:rsid w:val="000D77EB"/>
    <w:rsid w:val="000D7CCE"/>
    <w:rsid w:val="000E1949"/>
    <w:rsid w:val="000E2247"/>
    <w:rsid w:val="000E23B4"/>
    <w:rsid w:val="000E255E"/>
    <w:rsid w:val="000E2A28"/>
    <w:rsid w:val="000E2E6C"/>
    <w:rsid w:val="000E430B"/>
    <w:rsid w:val="000E5987"/>
    <w:rsid w:val="000E7D89"/>
    <w:rsid w:val="000F1C1E"/>
    <w:rsid w:val="000F1DAC"/>
    <w:rsid w:val="000F2055"/>
    <w:rsid w:val="000F5174"/>
    <w:rsid w:val="000F576C"/>
    <w:rsid w:val="000F5981"/>
    <w:rsid w:val="000F6D8E"/>
    <w:rsid w:val="00104E68"/>
    <w:rsid w:val="00104EF9"/>
    <w:rsid w:val="00106537"/>
    <w:rsid w:val="00110B91"/>
    <w:rsid w:val="00111621"/>
    <w:rsid w:val="00111BF5"/>
    <w:rsid w:val="001126A0"/>
    <w:rsid w:val="0011341B"/>
    <w:rsid w:val="001136B8"/>
    <w:rsid w:val="00113E21"/>
    <w:rsid w:val="00114166"/>
    <w:rsid w:val="00115C00"/>
    <w:rsid w:val="001171CA"/>
    <w:rsid w:val="0012188A"/>
    <w:rsid w:val="00121999"/>
    <w:rsid w:val="00123296"/>
    <w:rsid w:val="00124214"/>
    <w:rsid w:val="00124494"/>
    <w:rsid w:val="001245FC"/>
    <w:rsid w:val="00124C0E"/>
    <w:rsid w:val="00126323"/>
    <w:rsid w:val="001263A1"/>
    <w:rsid w:val="00126E1E"/>
    <w:rsid w:val="00127E35"/>
    <w:rsid w:val="00131122"/>
    <w:rsid w:val="00131927"/>
    <w:rsid w:val="00132ABE"/>
    <w:rsid w:val="00132B23"/>
    <w:rsid w:val="0013340B"/>
    <w:rsid w:val="00134DAD"/>
    <w:rsid w:val="0013534B"/>
    <w:rsid w:val="00135C42"/>
    <w:rsid w:val="001405BB"/>
    <w:rsid w:val="00141CC1"/>
    <w:rsid w:val="001420C9"/>
    <w:rsid w:val="00142F71"/>
    <w:rsid w:val="00147A7A"/>
    <w:rsid w:val="001505BE"/>
    <w:rsid w:val="0015060A"/>
    <w:rsid w:val="001521BC"/>
    <w:rsid w:val="0015268B"/>
    <w:rsid w:val="00152CA2"/>
    <w:rsid w:val="0015346D"/>
    <w:rsid w:val="001541B0"/>
    <w:rsid w:val="00154C58"/>
    <w:rsid w:val="001557F6"/>
    <w:rsid w:val="00155CB2"/>
    <w:rsid w:val="00156F68"/>
    <w:rsid w:val="00161D2C"/>
    <w:rsid w:val="00162641"/>
    <w:rsid w:val="001636D2"/>
    <w:rsid w:val="001641AC"/>
    <w:rsid w:val="00165C7B"/>
    <w:rsid w:val="0016627D"/>
    <w:rsid w:val="001670FE"/>
    <w:rsid w:val="001728D8"/>
    <w:rsid w:val="00172A27"/>
    <w:rsid w:val="00172B7F"/>
    <w:rsid w:val="00172F76"/>
    <w:rsid w:val="00175444"/>
    <w:rsid w:val="001754B3"/>
    <w:rsid w:val="0017583F"/>
    <w:rsid w:val="001778C9"/>
    <w:rsid w:val="00177FF9"/>
    <w:rsid w:val="00180586"/>
    <w:rsid w:val="0018063B"/>
    <w:rsid w:val="001816D5"/>
    <w:rsid w:val="001855F8"/>
    <w:rsid w:val="00185787"/>
    <w:rsid w:val="00186FD1"/>
    <w:rsid w:val="001876BA"/>
    <w:rsid w:val="00187BD2"/>
    <w:rsid w:val="00191E69"/>
    <w:rsid w:val="001926EE"/>
    <w:rsid w:val="0019707C"/>
    <w:rsid w:val="00197E39"/>
    <w:rsid w:val="001A1834"/>
    <w:rsid w:val="001A40F8"/>
    <w:rsid w:val="001A43D9"/>
    <w:rsid w:val="001A724D"/>
    <w:rsid w:val="001B056B"/>
    <w:rsid w:val="001B08DB"/>
    <w:rsid w:val="001B13D1"/>
    <w:rsid w:val="001B1B67"/>
    <w:rsid w:val="001B1D11"/>
    <w:rsid w:val="001B26A6"/>
    <w:rsid w:val="001B26E7"/>
    <w:rsid w:val="001B46CA"/>
    <w:rsid w:val="001B580B"/>
    <w:rsid w:val="001B6773"/>
    <w:rsid w:val="001B7F81"/>
    <w:rsid w:val="001C105B"/>
    <w:rsid w:val="001C31AD"/>
    <w:rsid w:val="001C36C3"/>
    <w:rsid w:val="001C3B44"/>
    <w:rsid w:val="001C3EFA"/>
    <w:rsid w:val="001C57F9"/>
    <w:rsid w:val="001C5E0D"/>
    <w:rsid w:val="001C6502"/>
    <w:rsid w:val="001C75FE"/>
    <w:rsid w:val="001D15DF"/>
    <w:rsid w:val="001D1955"/>
    <w:rsid w:val="001D1BBD"/>
    <w:rsid w:val="001D1DC4"/>
    <w:rsid w:val="001D1F43"/>
    <w:rsid w:val="001D25B1"/>
    <w:rsid w:val="001D52B5"/>
    <w:rsid w:val="001D5E0B"/>
    <w:rsid w:val="001E143B"/>
    <w:rsid w:val="001E30AF"/>
    <w:rsid w:val="001E5FE1"/>
    <w:rsid w:val="001E641D"/>
    <w:rsid w:val="001E6473"/>
    <w:rsid w:val="001E727B"/>
    <w:rsid w:val="001E74C4"/>
    <w:rsid w:val="001E76E2"/>
    <w:rsid w:val="001E7CED"/>
    <w:rsid w:val="001F02BB"/>
    <w:rsid w:val="001F153B"/>
    <w:rsid w:val="001F19C9"/>
    <w:rsid w:val="001F1F73"/>
    <w:rsid w:val="001F5EF4"/>
    <w:rsid w:val="001F688B"/>
    <w:rsid w:val="002000EB"/>
    <w:rsid w:val="0020272C"/>
    <w:rsid w:val="00204125"/>
    <w:rsid w:val="00204255"/>
    <w:rsid w:val="002042A6"/>
    <w:rsid w:val="002044A2"/>
    <w:rsid w:val="00204570"/>
    <w:rsid w:val="00205CB6"/>
    <w:rsid w:val="0020632D"/>
    <w:rsid w:val="0020740D"/>
    <w:rsid w:val="002075C6"/>
    <w:rsid w:val="0021030A"/>
    <w:rsid w:val="00211395"/>
    <w:rsid w:val="00212565"/>
    <w:rsid w:val="00212EA9"/>
    <w:rsid w:val="00213ADA"/>
    <w:rsid w:val="00214940"/>
    <w:rsid w:val="00214FDD"/>
    <w:rsid w:val="00216778"/>
    <w:rsid w:val="00216BC4"/>
    <w:rsid w:val="00222413"/>
    <w:rsid w:val="0022304E"/>
    <w:rsid w:val="00223989"/>
    <w:rsid w:val="0022407D"/>
    <w:rsid w:val="00232EDE"/>
    <w:rsid w:val="002330E0"/>
    <w:rsid w:val="002370D6"/>
    <w:rsid w:val="00240A17"/>
    <w:rsid w:val="0024138B"/>
    <w:rsid w:val="0024155C"/>
    <w:rsid w:val="00242A79"/>
    <w:rsid w:val="00242A9E"/>
    <w:rsid w:val="002449FF"/>
    <w:rsid w:val="00244EA9"/>
    <w:rsid w:val="00245A57"/>
    <w:rsid w:val="00245E8B"/>
    <w:rsid w:val="00246A69"/>
    <w:rsid w:val="00246F97"/>
    <w:rsid w:val="0025056F"/>
    <w:rsid w:val="002521DC"/>
    <w:rsid w:val="00252BBF"/>
    <w:rsid w:val="00253A75"/>
    <w:rsid w:val="002547A9"/>
    <w:rsid w:val="00255027"/>
    <w:rsid w:val="002606E3"/>
    <w:rsid w:val="002609C0"/>
    <w:rsid w:val="00261079"/>
    <w:rsid w:val="00262744"/>
    <w:rsid w:val="00262B5E"/>
    <w:rsid w:val="002632F2"/>
    <w:rsid w:val="0026414A"/>
    <w:rsid w:val="00265071"/>
    <w:rsid w:val="00267484"/>
    <w:rsid w:val="00267FC5"/>
    <w:rsid w:val="00273C11"/>
    <w:rsid w:val="00280750"/>
    <w:rsid w:val="00281DB1"/>
    <w:rsid w:val="002845F9"/>
    <w:rsid w:val="002857B4"/>
    <w:rsid w:val="00286F08"/>
    <w:rsid w:val="002874CC"/>
    <w:rsid w:val="00287509"/>
    <w:rsid w:val="00287C73"/>
    <w:rsid w:val="00290A3D"/>
    <w:rsid w:val="002913DB"/>
    <w:rsid w:val="002917FD"/>
    <w:rsid w:val="00291DB8"/>
    <w:rsid w:val="002941FF"/>
    <w:rsid w:val="00294D4B"/>
    <w:rsid w:val="002A0391"/>
    <w:rsid w:val="002A15C7"/>
    <w:rsid w:val="002A5F6E"/>
    <w:rsid w:val="002B0181"/>
    <w:rsid w:val="002B08BA"/>
    <w:rsid w:val="002B170B"/>
    <w:rsid w:val="002B4600"/>
    <w:rsid w:val="002B481F"/>
    <w:rsid w:val="002B4E48"/>
    <w:rsid w:val="002B4EF1"/>
    <w:rsid w:val="002B51E7"/>
    <w:rsid w:val="002C12BF"/>
    <w:rsid w:val="002C3E65"/>
    <w:rsid w:val="002C4316"/>
    <w:rsid w:val="002C4FFB"/>
    <w:rsid w:val="002C5C31"/>
    <w:rsid w:val="002C7F8C"/>
    <w:rsid w:val="002D0681"/>
    <w:rsid w:val="002D0E68"/>
    <w:rsid w:val="002D2901"/>
    <w:rsid w:val="002D3D62"/>
    <w:rsid w:val="002D5DD5"/>
    <w:rsid w:val="002D6236"/>
    <w:rsid w:val="002D79FA"/>
    <w:rsid w:val="002E5A32"/>
    <w:rsid w:val="002E6C74"/>
    <w:rsid w:val="002E747D"/>
    <w:rsid w:val="002E7A99"/>
    <w:rsid w:val="002F0466"/>
    <w:rsid w:val="002F09E4"/>
    <w:rsid w:val="002F0EAF"/>
    <w:rsid w:val="002F375A"/>
    <w:rsid w:val="002F47A4"/>
    <w:rsid w:val="003004C2"/>
    <w:rsid w:val="00300718"/>
    <w:rsid w:val="00300C5B"/>
    <w:rsid w:val="00300ED0"/>
    <w:rsid w:val="00302601"/>
    <w:rsid w:val="00303127"/>
    <w:rsid w:val="0030359F"/>
    <w:rsid w:val="00304B7A"/>
    <w:rsid w:val="003055CD"/>
    <w:rsid w:val="00312FCA"/>
    <w:rsid w:val="00313BD0"/>
    <w:rsid w:val="00313FFD"/>
    <w:rsid w:val="00316846"/>
    <w:rsid w:val="0032014F"/>
    <w:rsid w:val="0032044C"/>
    <w:rsid w:val="00321C62"/>
    <w:rsid w:val="003222A2"/>
    <w:rsid w:val="003234DF"/>
    <w:rsid w:val="0032376B"/>
    <w:rsid w:val="00323EB0"/>
    <w:rsid w:val="0032628C"/>
    <w:rsid w:val="00331E33"/>
    <w:rsid w:val="003335D6"/>
    <w:rsid w:val="00333CEF"/>
    <w:rsid w:val="00334C35"/>
    <w:rsid w:val="003425FA"/>
    <w:rsid w:val="00344CE3"/>
    <w:rsid w:val="00346344"/>
    <w:rsid w:val="00347D7D"/>
    <w:rsid w:val="003523C6"/>
    <w:rsid w:val="00352E2A"/>
    <w:rsid w:val="003533A1"/>
    <w:rsid w:val="00353B8B"/>
    <w:rsid w:val="003543B0"/>
    <w:rsid w:val="003550DF"/>
    <w:rsid w:val="0035591B"/>
    <w:rsid w:val="00355D3D"/>
    <w:rsid w:val="00357D62"/>
    <w:rsid w:val="00360BDB"/>
    <w:rsid w:val="003622DE"/>
    <w:rsid w:val="00363920"/>
    <w:rsid w:val="003659EC"/>
    <w:rsid w:val="00365CDB"/>
    <w:rsid w:val="00366F4D"/>
    <w:rsid w:val="00367607"/>
    <w:rsid w:val="0037127E"/>
    <w:rsid w:val="00371659"/>
    <w:rsid w:val="00372621"/>
    <w:rsid w:val="003731C4"/>
    <w:rsid w:val="00373FCD"/>
    <w:rsid w:val="003753AB"/>
    <w:rsid w:val="00376DB5"/>
    <w:rsid w:val="00377281"/>
    <w:rsid w:val="003773F9"/>
    <w:rsid w:val="0038115C"/>
    <w:rsid w:val="003832F2"/>
    <w:rsid w:val="0038361A"/>
    <w:rsid w:val="00390225"/>
    <w:rsid w:val="003920BB"/>
    <w:rsid w:val="00392428"/>
    <w:rsid w:val="003960F2"/>
    <w:rsid w:val="0039666D"/>
    <w:rsid w:val="003979E2"/>
    <w:rsid w:val="00397E32"/>
    <w:rsid w:val="003A2E13"/>
    <w:rsid w:val="003A7424"/>
    <w:rsid w:val="003A7A68"/>
    <w:rsid w:val="003A7A9A"/>
    <w:rsid w:val="003B0059"/>
    <w:rsid w:val="003B0905"/>
    <w:rsid w:val="003B263A"/>
    <w:rsid w:val="003B3062"/>
    <w:rsid w:val="003B59F9"/>
    <w:rsid w:val="003B5BD7"/>
    <w:rsid w:val="003C0A18"/>
    <w:rsid w:val="003C1B18"/>
    <w:rsid w:val="003C2D85"/>
    <w:rsid w:val="003C50E2"/>
    <w:rsid w:val="003C52DA"/>
    <w:rsid w:val="003D1E05"/>
    <w:rsid w:val="003D34CC"/>
    <w:rsid w:val="003D565E"/>
    <w:rsid w:val="003D6AF3"/>
    <w:rsid w:val="003D728C"/>
    <w:rsid w:val="003E0867"/>
    <w:rsid w:val="003E1A16"/>
    <w:rsid w:val="003E28FF"/>
    <w:rsid w:val="003E30FB"/>
    <w:rsid w:val="003E5681"/>
    <w:rsid w:val="003E5CBE"/>
    <w:rsid w:val="003E6851"/>
    <w:rsid w:val="003E743A"/>
    <w:rsid w:val="003F18DD"/>
    <w:rsid w:val="003F360F"/>
    <w:rsid w:val="003F3ECB"/>
    <w:rsid w:val="003F5D58"/>
    <w:rsid w:val="003F60BD"/>
    <w:rsid w:val="003F6A21"/>
    <w:rsid w:val="003F7A0D"/>
    <w:rsid w:val="003F7DE6"/>
    <w:rsid w:val="00400439"/>
    <w:rsid w:val="004019F7"/>
    <w:rsid w:val="004038E8"/>
    <w:rsid w:val="0040414F"/>
    <w:rsid w:val="004044B9"/>
    <w:rsid w:val="00405FFF"/>
    <w:rsid w:val="00406A1B"/>
    <w:rsid w:val="00407B61"/>
    <w:rsid w:val="0041092D"/>
    <w:rsid w:val="004111F7"/>
    <w:rsid w:val="00411AE2"/>
    <w:rsid w:val="004121E8"/>
    <w:rsid w:val="00414B05"/>
    <w:rsid w:val="00414CA5"/>
    <w:rsid w:val="004154DA"/>
    <w:rsid w:val="0041622E"/>
    <w:rsid w:val="004172E6"/>
    <w:rsid w:val="00417685"/>
    <w:rsid w:val="00422B09"/>
    <w:rsid w:val="00422D6C"/>
    <w:rsid w:val="0042509A"/>
    <w:rsid w:val="00425DC7"/>
    <w:rsid w:val="00426E0F"/>
    <w:rsid w:val="004274CB"/>
    <w:rsid w:val="00427558"/>
    <w:rsid w:val="004318C3"/>
    <w:rsid w:val="0043316A"/>
    <w:rsid w:val="00434080"/>
    <w:rsid w:val="00434AE3"/>
    <w:rsid w:val="0044507C"/>
    <w:rsid w:val="00445CDD"/>
    <w:rsid w:val="0044635A"/>
    <w:rsid w:val="00447B0C"/>
    <w:rsid w:val="00450C02"/>
    <w:rsid w:val="00451177"/>
    <w:rsid w:val="00453190"/>
    <w:rsid w:val="00453721"/>
    <w:rsid w:val="00455FB4"/>
    <w:rsid w:val="004568AD"/>
    <w:rsid w:val="0045710D"/>
    <w:rsid w:val="00457D6A"/>
    <w:rsid w:val="00460580"/>
    <w:rsid w:val="00460EFA"/>
    <w:rsid w:val="004610F1"/>
    <w:rsid w:val="004615B6"/>
    <w:rsid w:val="004627D5"/>
    <w:rsid w:val="00463787"/>
    <w:rsid w:val="00464940"/>
    <w:rsid w:val="00464AE7"/>
    <w:rsid w:val="00465212"/>
    <w:rsid w:val="0046541D"/>
    <w:rsid w:val="00465FA4"/>
    <w:rsid w:val="00466207"/>
    <w:rsid w:val="0046631F"/>
    <w:rsid w:val="00466660"/>
    <w:rsid w:val="00466DA5"/>
    <w:rsid w:val="00473538"/>
    <w:rsid w:val="0047404E"/>
    <w:rsid w:val="00474ECF"/>
    <w:rsid w:val="004752F1"/>
    <w:rsid w:val="004756DB"/>
    <w:rsid w:val="004773BC"/>
    <w:rsid w:val="004806AE"/>
    <w:rsid w:val="00486E8F"/>
    <w:rsid w:val="004879E0"/>
    <w:rsid w:val="00490F90"/>
    <w:rsid w:val="004911AF"/>
    <w:rsid w:val="00491DFA"/>
    <w:rsid w:val="00494377"/>
    <w:rsid w:val="004947EC"/>
    <w:rsid w:val="00495162"/>
    <w:rsid w:val="00495390"/>
    <w:rsid w:val="0049626E"/>
    <w:rsid w:val="004973EE"/>
    <w:rsid w:val="004976B8"/>
    <w:rsid w:val="0049797E"/>
    <w:rsid w:val="00497B05"/>
    <w:rsid w:val="00497CA2"/>
    <w:rsid w:val="00497E89"/>
    <w:rsid w:val="004A04BA"/>
    <w:rsid w:val="004A0CFE"/>
    <w:rsid w:val="004A111E"/>
    <w:rsid w:val="004A1D16"/>
    <w:rsid w:val="004A27E4"/>
    <w:rsid w:val="004A2E8E"/>
    <w:rsid w:val="004A48B4"/>
    <w:rsid w:val="004A66E7"/>
    <w:rsid w:val="004B1375"/>
    <w:rsid w:val="004B312F"/>
    <w:rsid w:val="004B3CAC"/>
    <w:rsid w:val="004B4143"/>
    <w:rsid w:val="004B48EF"/>
    <w:rsid w:val="004B71A9"/>
    <w:rsid w:val="004B7AEE"/>
    <w:rsid w:val="004C06DE"/>
    <w:rsid w:val="004C2C60"/>
    <w:rsid w:val="004C396F"/>
    <w:rsid w:val="004C5DD0"/>
    <w:rsid w:val="004C6B80"/>
    <w:rsid w:val="004C7B86"/>
    <w:rsid w:val="004C7F58"/>
    <w:rsid w:val="004D1089"/>
    <w:rsid w:val="004D1ABF"/>
    <w:rsid w:val="004D6380"/>
    <w:rsid w:val="004D7900"/>
    <w:rsid w:val="004E315D"/>
    <w:rsid w:val="004E3811"/>
    <w:rsid w:val="004E5586"/>
    <w:rsid w:val="004E7CCC"/>
    <w:rsid w:val="004E7D14"/>
    <w:rsid w:val="004F2288"/>
    <w:rsid w:val="004F3D93"/>
    <w:rsid w:val="004F461F"/>
    <w:rsid w:val="004F67A5"/>
    <w:rsid w:val="004F7643"/>
    <w:rsid w:val="004F79BF"/>
    <w:rsid w:val="004F7CBD"/>
    <w:rsid w:val="00501115"/>
    <w:rsid w:val="00501DF1"/>
    <w:rsid w:val="00502312"/>
    <w:rsid w:val="005025C9"/>
    <w:rsid w:val="005040F9"/>
    <w:rsid w:val="005050E5"/>
    <w:rsid w:val="00506B2F"/>
    <w:rsid w:val="00507A56"/>
    <w:rsid w:val="00510FE4"/>
    <w:rsid w:val="00513A8F"/>
    <w:rsid w:val="00513EAB"/>
    <w:rsid w:val="005158C4"/>
    <w:rsid w:val="00515A1C"/>
    <w:rsid w:val="00521AE1"/>
    <w:rsid w:val="00522E3E"/>
    <w:rsid w:val="005255C7"/>
    <w:rsid w:val="00525CA1"/>
    <w:rsid w:val="0052607F"/>
    <w:rsid w:val="005308BE"/>
    <w:rsid w:val="005308E3"/>
    <w:rsid w:val="00531B0E"/>
    <w:rsid w:val="0053392D"/>
    <w:rsid w:val="00533E10"/>
    <w:rsid w:val="005345C2"/>
    <w:rsid w:val="00534CF5"/>
    <w:rsid w:val="00534DE2"/>
    <w:rsid w:val="0054107B"/>
    <w:rsid w:val="0054134C"/>
    <w:rsid w:val="00541582"/>
    <w:rsid w:val="00545006"/>
    <w:rsid w:val="00545BB1"/>
    <w:rsid w:val="005476A2"/>
    <w:rsid w:val="0054797F"/>
    <w:rsid w:val="00550E88"/>
    <w:rsid w:val="005511C9"/>
    <w:rsid w:val="005515B0"/>
    <w:rsid w:val="00551C1F"/>
    <w:rsid w:val="005534D3"/>
    <w:rsid w:val="00554DD3"/>
    <w:rsid w:val="00555A55"/>
    <w:rsid w:val="00557469"/>
    <w:rsid w:val="00560738"/>
    <w:rsid w:val="00560F3B"/>
    <w:rsid w:val="00561652"/>
    <w:rsid w:val="005624A1"/>
    <w:rsid w:val="00562B34"/>
    <w:rsid w:val="00562E5E"/>
    <w:rsid w:val="0056541A"/>
    <w:rsid w:val="00567CC4"/>
    <w:rsid w:val="00567E52"/>
    <w:rsid w:val="00571E76"/>
    <w:rsid w:val="005726F9"/>
    <w:rsid w:val="00572F0E"/>
    <w:rsid w:val="005734B1"/>
    <w:rsid w:val="0057381C"/>
    <w:rsid w:val="00574474"/>
    <w:rsid w:val="005744B0"/>
    <w:rsid w:val="0057507F"/>
    <w:rsid w:val="00575211"/>
    <w:rsid w:val="00576CD8"/>
    <w:rsid w:val="00576D3D"/>
    <w:rsid w:val="0058080C"/>
    <w:rsid w:val="005811FB"/>
    <w:rsid w:val="00583A97"/>
    <w:rsid w:val="00583CB9"/>
    <w:rsid w:val="00587089"/>
    <w:rsid w:val="0058722D"/>
    <w:rsid w:val="00587DE2"/>
    <w:rsid w:val="005900A9"/>
    <w:rsid w:val="00590B9F"/>
    <w:rsid w:val="00591481"/>
    <w:rsid w:val="00591AA2"/>
    <w:rsid w:val="00591E47"/>
    <w:rsid w:val="00592426"/>
    <w:rsid w:val="00592656"/>
    <w:rsid w:val="00594407"/>
    <w:rsid w:val="00594D16"/>
    <w:rsid w:val="00596568"/>
    <w:rsid w:val="005A03A1"/>
    <w:rsid w:val="005A1ED9"/>
    <w:rsid w:val="005A2175"/>
    <w:rsid w:val="005A2640"/>
    <w:rsid w:val="005A3533"/>
    <w:rsid w:val="005A6BAE"/>
    <w:rsid w:val="005A7195"/>
    <w:rsid w:val="005A7C2D"/>
    <w:rsid w:val="005B0B72"/>
    <w:rsid w:val="005B2EFD"/>
    <w:rsid w:val="005B30D5"/>
    <w:rsid w:val="005B3546"/>
    <w:rsid w:val="005B4565"/>
    <w:rsid w:val="005B5E35"/>
    <w:rsid w:val="005B6D2A"/>
    <w:rsid w:val="005B77C3"/>
    <w:rsid w:val="005C2AD9"/>
    <w:rsid w:val="005C3857"/>
    <w:rsid w:val="005C3EA1"/>
    <w:rsid w:val="005C57DF"/>
    <w:rsid w:val="005D0DF7"/>
    <w:rsid w:val="005D1A6A"/>
    <w:rsid w:val="005D1B0D"/>
    <w:rsid w:val="005D242C"/>
    <w:rsid w:val="005D3205"/>
    <w:rsid w:val="005D33D0"/>
    <w:rsid w:val="005D4238"/>
    <w:rsid w:val="005D5853"/>
    <w:rsid w:val="005D7063"/>
    <w:rsid w:val="005E01F6"/>
    <w:rsid w:val="005E0812"/>
    <w:rsid w:val="005E1690"/>
    <w:rsid w:val="005E3216"/>
    <w:rsid w:val="005E5171"/>
    <w:rsid w:val="005E56D8"/>
    <w:rsid w:val="005E6919"/>
    <w:rsid w:val="005E6F48"/>
    <w:rsid w:val="005E6F4A"/>
    <w:rsid w:val="005F0B85"/>
    <w:rsid w:val="005F15EC"/>
    <w:rsid w:val="005F1AA6"/>
    <w:rsid w:val="005F22D6"/>
    <w:rsid w:val="005F46F6"/>
    <w:rsid w:val="005F48A4"/>
    <w:rsid w:val="005F5ECA"/>
    <w:rsid w:val="005F645B"/>
    <w:rsid w:val="005F65DF"/>
    <w:rsid w:val="00600ABF"/>
    <w:rsid w:val="00600F9F"/>
    <w:rsid w:val="006012DB"/>
    <w:rsid w:val="00601AD5"/>
    <w:rsid w:val="00601E7C"/>
    <w:rsid w:val="00602CBB"/>
    <w:rsid w:val="006037AC"/>
    <w:rsid w:val="006041EE"/>
    <w:rsid w:val="00604A56"/>
    <w:rsid w:val="00605374"/>
    <w:rsid w:val="0060739E"/>
    <w:rsid w:val="00610C70"/>
    <w:rsid w:val="00612E5C"/>
    <w:rsid w:val="00613E38"/>
    <w:rsid w:val="006147E8"/>
    <w:rsid w:val="00615153"/>
    <w:rsid w:val="00615483"/>
    <w:rsid w:val="006166F8"/>
    <w:rsid w:val="00616A08"/>
    <w:rsid w:val="00620347"/>
    <w:rsid w:val="00621259"/>
    <w:rsid w:val="00621357"/>
    <w:rsid w:val="006221B5"/>
    <w:rsid w:val="00624098"/>
    <w:rsid w:val="006241FB"/>
    <w:rsid w:val="00624685"/>
    <w:rsid w:val="00624B5C"/>
    <w:rsid w:val="00626BC3"/>
    <w:rsid w:val="00626C62"/>
    <w:rsid w:val="006273AB"/>
    <w:rsid w:val="0062742B"/>
    <w:rsid w:val="00627D35"/>
    <w:rsid w:val="00627E51"/>
    <w:rsid w:val="0063032F"/>
    <w:rsid w:val="00631861"/>
    <w:rsid w:val="0063276E"/>
    <w:rsid w:val="00633B62"/>
    <w:rsid w:val="00636793"/>
    <w:rsid w:val="006368F5"/>
    <w:rsid w:val="00636970"/>
    <w:rsid w:val="00640C57"/>
    <w:rsid w:val="00642957"/>
    <w:rsid w:val="00642D88"/>
    <w:rsid w:val="0064382E"/>
    <w:rsid w:val="00644C94"/>
    <w:rsid w:val="00646FE7"/>
    <w:rsid w:val="00654209"/>
    <w:rsid w:val="0065508A"/>
    <w:rsid w:val="006567E0"/>
    <w:rsid w:val="00656F8F"/>
    <w:rsid w:val="006649B8"/>
    <w:rsid w:val="00664B6A"/>
    <w:rsid w:val="00665A81"/>
    <w:rsid w:val="00665DB3"/>
    <w:rsid w:val="00666E90"/>
    <w:rsid w:val="00666EF4"/>
    <w:rsid w:val="0067084A"/>
    <w:rsid w:val="0067135D"/>
    <w:rsid w:val="00671738"/>
    <w:rsid w:val="0067471E"/>
    <w:rsid w:val="006754CE"/>
    <w:rsid w:val="00675929"/>
    <w:rsid w:val="006814DE"/>
    <w:rsid w:val="00682CA8"/>
    <w:rsid w:val="00687039"/>
    <w:rsid w:val="00687E5B"/>
    <w:rsid w:val="00690700"/>
    <w:rsid w:val="00692CC8"/>
    <w:rsid w:val="0069436C"/>
    <w:rsid w:val="00694690"/>
    <w:rsid w:val="00694D3C"/>
    <w:rsid w:val="00695303"/>
    <w:rsid w:val="0069741D"/>
    <w:rsid w:val="006A0119"/>
    <w:rsid w:val="006A2346"/>
    <w:rsid w:val="006A258F"/>
    <w:rsid w:val="006A2D7F"/>
    <w:rsid w:val="006A2DF8"/>
    <w:rsid w:val="006A5571"/>
    <w:rsid w:val="006A5910"/>
    <w:rsid w:val="006A700D"/>
    <w:rsid w:val="006A769A"/>
    <w:rsid w:val="006A791D"/>
    <w:rsid w:val="006B01FE"/>
    <w:rsid w:val="006B1671"/>
    <w:rsid w:val="006B53C4"/>
    <w:rsid w:val="006C2715"/>
    <w:rsid w:val="006C3B50"/>
    <w:rsid w:val="006C41FE"/>
    <w:rsid w:val="006C4348"/>
    <w:rsid w:val="006C49D7"/>
    <w:rsid w:val="006C6549"/>
    <w:rsid w:val="006C6AC3"/>
    <w:rsid w:val="006C6E3F"/>
    <w:rsid w:val="006C7599"/>
    <w:rsid w:val="006D1AAE"/>
    <w:rsid w:val="006D3F97"/>
    <w:rsid w:val="006D5916"/>
    <w:rsid w:val="006D5B7F"/>
    <w:rsid w:val="006D6C94"/>
    <w:rsid w:val="006D7978"/>
    <w:rsid w:val="006E0050"/>
    <w:rsid w:val="006E0946"/>
    <w:rsid w:val="006E0BA2"/>
    <w:rsid w:val="006E435C"/>
    <w:rsid w:val="006E4E61"/>
    <w:rsid w:val="006E5C6C"/>
    <w:rsid w:val="006E5CF5"/>
    <w:rsid w:val="006E624C"/>
    <w:rsid w:val="006E7721"/>
    <w:rsid w:val="006E7E35"/>
    <w:rsid w:val="006F015B"/>
    <w:rsid w:val="006F187F"/>
    <w:rsid w:val="006F203C"/>
    <w:rsid w:val="006F244C"/>
    <w:rsid w:val="006F4399"/>
    <w:rsid w:val="006F66A2"/>
    <w:rsid w:val="006F68BF"/>
    <w:rsid w:val="006F7099"/>
    <w:rsid w:val="0070025A"/>
    <w:rsid w:val="007012C3"/>
    <w:rsid w:val="00702182"/>
    <w:rsid w:val="00702784"/>
    <w:rsid w:val="00704D09"/>
    <w:rsid w:val="00707E58"/>
    <w:rsid w:val="00711F35"/>
    <w:rsid w:val="00712C7C"/>
    <w:rsid w:val="00715E1C"/>
    <w:rsid w:val="0071620D"/>
    <w:rsid w:val="007167BE"/>
    <w:rsid w:val="00717C3B"/>
    <w:rsid w:val="00717FA4"/>
    <w:rsid w:val="00717FBC"/>
    <w:rsid w:val="00720B8D"/>
    <w:rsid w:val="00722DD4"/>
    <w:rsid w:val="00723162"/>
    <w:rsid w:val="00723B87"/>
    <w:rsid w:val="00723BFE"/>
    <w:rsid w:val="00723E1D"/>
    <w:rsid w:val="00725FA9"/>
    <w:rsid w:val="00727555"/>
    <w:rsid w:val="00730E3E"/>
    <w:rsid w:val="00731082"/>
    <w:rsid w:val="00731A01"/>
    <w:rsid w:val="00731D56"/>
    <w:rsid w:val="00732596"/>
    <w:rsid w:val="00735F52"/>
    <w:rsid w:val="00737CCE"/>
    <w:rsid w:val="007407CC"/>
    <w:rsid w:val="0074178A"/>
    <w:rsid w:val="007418B2"/>
    <w:rsid w:val="00741974"/>
    <w:rsid w:val="007431BC"/>
    <w:rsid w:val="007441BD"/>
    <w:rsid w:val="0074498D"/>
    <w:rsid w:val="007454F7"/>
    <w:rsid w:val="00745945"/>
    <w:rsid w:val="00745D80"/>
    <w:rsid w:val="00751206"/>
    <w:rsid w:val="0075251A"/>
    <w:rsid w:val="00752698"/>
    <w:rsid w:val="00753CBF"/>
    <w:rsid w:val="00754085"/>
    <w:rsid w:val="007544EB"/>
    <w:rsid w:val="007549E8"/>
    <w:rsid w:val="0075508E"/>
    <w:rsid w:val="00755747"/>
    <w:rsid w:val="007557A4"/>
    <w:rsid w:val="007563FF"/>
    <w:rsid w:val="0075683D"/>
    <w:rsid w:val="00756EB2"/>
    <w:rsid w:val="0075731C"/>
    <w:rsid w:val="00757593"/>
    <w:rsid w:val="007603C1"/>
    <w:rsid w:val="0076090C"/>
    <w:rsid w:val="007610F4"/>
    <w:rsid w:val="00761F6E"/>
    <w:rsid w:val="007632D6"/>
    <w:rsid w:val="007709CD"/>
    <w:rsid w:val="007712A1"/>
    <w:rsid w:val="0077410C"/>
    <w:rsid w:val="007743BA"/>
    <w:rsid w:val="00774787"/>
    <w:rsid w:val="00774ACC"/>
    <w:rsid w:val="0077597A"/>
    <w:rsid w:val="007770EE"/>
    <w:rsid w:val="00777DE3"/>
    <w:rsid w:val="00782698"/>
    <w:rsid w:val="007828FB"/>
    <w:rsid w:val="007874E6"/>
    <w:rsid w:val="0079089A"/>
    <w:rsid w:val="00791860"/>
    <w:rsid w:val="00791935"/>
    <w:rsid w:val="00793D01"/>
    <w:rsid w:val="007963FF"/>
    <w:rsid w:val="00796BA2"/>
    <w:rsid w:val="007A06A5"/>
    <w:rsid w:val="007A47CE"/>
    <w:rsid w:val="007A6680"/>
    <w:rsid w:val="007A75EC"/>
    <w:rsid w:val="007B0332"/>
    <w:rsid w:val="007B0D55"/>
    <w:rsid w:val="007B0DA7"/>
    <w:rsid w:val="007B0F66"/>
    <w:rsid w:val="007B2093"/>
    <w:rsid w:val="007B2883"/>
    <w:rsid w:val="007B2D5E"/>
    <w:rsid w:val="007B3745"/>
    <w:rsid w:val="007B6FAD"/>
    <w:rsid w:val="007B712E"/>
    <w:rsid w:val="007B7709"/>
    <w:rsid w:val="007B78B6"/>
    <w:rsid w:val="007C05C3"/>
    <w:rsid w:val="007C0838"/>
    <w:rsid w:val="007C3303"/>
    <w:rsid w:val="007C36FF"/>
    <w:rsid w:val="007C3C80"/>
    <w:rsid w:val="007C4049"/>
    <w:rsid w:val="007C4059"/>
    <w:rsid w:val="007C5C2D"/>
    <w:rsid w:val="007D03A4"/>
    <w:rsid w:val="007D1484"/>
    <w:rsid w:val="007D421E"/>
    <w:rsid w:val="007D437A"/>
    <w:rsid w:val="007D4DD6"/>
    <w:rsid w:val="007D6CE4"/>
    <w:rsid w:val="007D7BB3"/>
    <w:rsid w:val="007D7F1B"/>
    <w:rsid w:val="007E1FAC"/>
    <w:rsid w:val="007E3646"/>
    <w:rsid w:val="007E4616"/>
    <w:rsid w:val="007E5620"/>
    <w:rsid w:val="007E6516"/>
    <w:rsid w:val="007E788C"/>
    <w:rsid w:val="007E7F5A"/>
    <w:rsid w:val="007F0244"/>
    <w:rsid w:val="007F28AC"/>
    <w:rsid w:val="007F2D7F"/>
    <w:rsid w:val="007F47A5"/>
    <w:rsid w:val="007F49FC"/>
    <w:rsid w:val="007F4DF9"/>
    <w:rsid w:val="007F6E48"/>
    <w:rsid w:val="00801F28"/>
    <w:rsid w:val="00802D42"/>
    <w:rsid w:val="008078C3"/>
    <w:rsid w:val="00813FC2"/>
    <w:rsid w:val="008149EB"/>
    <w:rsid w:val="00814EA6"/>
    <w:rsid w:val="00816759"/>
    <w:rsid w:val="00817142"/>
    <w:rsid w:val="008229DD"/>
    <w:rsid w:val="00824FA6"/>
    <w:rsid w:val="00825BCE"/>
    <w:rsid w:val="00827B97"/>
    <w:rsid w:val="00830CB0"/>
    <w:rsid w:val="00832AB9"/>
    <w:rsid w:val="00832D68"/>
    <w:rsid w:val="00833AB2"/>
    <w:rsid w:val="008349CB"/>
    <w:rsid w:val="00834B54"/>
    <w:rsid w:val="00834D3B"/>
    <w:rsid w:val="00835235"/>
    <w:rsid w:val="0083559F"/>
    <w:rsid w:val="00836450"/>
    <w:rsid w:val="008373E7"/>
    <w:rsid w:val="00843011"/>
    <w:rsid w:val="00843CC0"/>
    <w:rsid w:val="00845D65"/>
    <w:rsid w:val="00846F56"/>
    <w:rsid w:val="00853082"/>
    <w:rsid w:val="008550D1"/>
    <w:rsid w:val="00855D90"/>
    <w:rsid w:val="00857A61"/>
    <w:rsid w:val="00860C0A"/>
    <w:rsid w:val="00861B24"/>
    <w:rsid w:val="00862612"/>
    <w:rsid w:val="008638FC"/>
    <w:rsid w:val="00863DCB"/>
    <w:rsid w:val="008646A5"/>
    <w:rsid w:val="008667B4"/>
    <w:rsid w:val="00866DEF"/>
    <w:rsid w:val="00867549"/>
    <w:rsid w:val="008678A6"/>
    <w:rsid w:val="00867FCB"/>
    <w:rsid w:val="00871A3E"/>
    <w:rsid w:val="00871D33"/>
    <w:rsid w:val="00872E4A"/>
    <w:rsid w:val="00873D20"/>
    <w:rsid w:val="008764A7"/>
    <w:rsid w:val="0087717D"/>
    <w:rsid w:val="008771A2"/>
    <w:rsid w:val="008776C0"/>
    <w:rsid w:val="00877B3C"/>
    <w:rsid w:val="00877EC5"/>
    <w:rsid w:val="00881381"/>
    <w:rsid w:val="008813D1"/>
    <w:rsid w:val="0088181B"/>
    <w:rsid w:val="00885E48"/>
    <w:rsid w:val="00887804"/>
    <w:rsid w:val="00887B6D"/>
    <w:rsid w:val="00887D86"/>
    <w:rsid w:val="008902EA"/>
    <w:rsid w:val="00892877"/>
    <w:rsid w:val="008930E9"/>
    <w:rsid w:val="00893308"/>
    <w:rsid w:val="00893A67"/>
    <w:rsid w:val="00893E89"/>
    <w:rsid w:val="00894087"/>
    <w:rsid w:val="00894526"/>
    <w:rsid w:val="008947A8"/>
    <w:rsid w:val="008948C8"/>
    <w:rsid w:val="00897597"/>
    <w:rsid w:val="008A05EC"/>
    <w:rsid w:val="008A0CF1"/>
    <w:rsid w:val="008A24F1"/>
    <w:rsid w:val="008A3027"/>
    <w:rsid w:val="008A38B1"/>
    <w:rsid w:val="008A3B04"/>
    <w:rsid w:val="008A3B12"/>
    <w:rsid w:val="008A7985"/>
    <w:rsid w:val="008A7EAF"/>
    <w:rsid w:val="008B028E"/>
    <w:rsid w:val="008B19C6"/>
    <w:rsid w:val="008C0212"/>
    <w:rsid w:val="008C1CAA"/>
    <w:rsid w:val="008C248E"/>
    <w:rsid w:val="008C3DCC"/>
    <w:rsid w:val="008C504D"/>
    <w:rsid w:val="008C56F0"/>
    <w:rsid w:val="008C792C"/>
    <w:rsid w:val="008C7DBD"/>
    <w:rsid w:val="008D0A7E"/>
    <w:rsid w:val="008D18B9"/>
    <w:rsid w:val="008D7806"/>
    <w:rsid w:val="008E028D"/>
    <w:rsid w:val="008E1938"/>
    <w:rsid w:val="008E2E24"/>
    <w:rsid w:val="008E31B3"/>
    <w:rsid w:val="008E3F99"/>
    <w:rsid w:val="008E52CF"/>
    <w:rsid w:val="008E533C"/>
    <w:rsid w:val="008E5E99"/>
    <w:rsid w:val="008E6618"/>
    <w:rsid w:val="008E7A29"/>
    <w:rsid w:val="008F1568"/>
    <w:rsid w:val="008F1A3E"/>
    <w:rsid w:val="008F1B92"/>
    <w:rsid w:val="008F37D9"/>
    <w:rsid w:val="008F4A94"/>
    <w:rsid w:val="008F516B"/>
    <w:rsid w:val="008F556E"/>
    <w:rsid w:val="008F5BDF"/>
    <w:rsid w:val="00900DE7"/>
    <w:rsid w:val="00901501"/>
    <w:rsid w:val="00901E88"/>
    <w:rsid w:val="00902F22"/>
    <w:rsid w:val="00905F05"/>
    <w:rsid w:val="00907C5A"/>
    <w:rsid w:val="0091050C"/>
    <w:rsid w:val="00910783"/>
    <w:rsid w:val="0091180F"/>
    <w:rsid w:val="00911DD0"/>
    <w:rsid w:val="00914364"/>
    <w:rsid w:val="009145A0"/>
    <w:rsid w:val="009148AF"/>
    <w:rsid w:val="00916469"/>
    <w:rsid w:val="00917036"/>
    <w:rsid w:val="00917BE3"/>
    <w:rsid w:val="0092081A"/>
    <w:rsid w:val="00921D98"/>
    <w:rsid w:val="00922189"/>
    <w:rsid w:val="009223DB"/>
    <w:rsid w:val="009231AD"/>
    <w:rsid w:val="009249A0"/>
    <w:rsid w:val="00925809"/>
    <w:rsid w:val="00926844"/>
    <w:rsid w:val="00926C24"/>
    <w:rsid w:val="0093158F"/>
    <w:rsid w:val="00932517"/>
    <w:rsid w:val="009327DB"/>
    <w:rsid w:val="00932E47"/>
    <w:rsid w:val="00934F43"/>
    <w:rsid w:val="00935137"/>
    <w:rsid w:val="009403AD"/>
    <w:rsid w:val="009409C8"/>
    <w:rsid w:val="0094187E"/>
    <w:rsid w:val="00941C74"/>
    <w:rsid w:val="009421AF"/>
    <w:rsid w:val="00942AE3"/>
    <w:rsid w:val="009442D6"/>
    <w:rsid w:val="009443C8"/>
    <w:rsid w:val="009443F5"/>
    <w:rsid w:val="00945376"/>
    <w:rsid w:val="00947F34"/>
    <w:rsid w:val="00950FFF"/>
    <w:rsid w:val="00952668"/>
    <w:rsid w:val="0095401A"/>
    <w:rsid w:val="0095406A"/>
    <w:rsid w:val="009555D2"/>
    <w:rsid w:val="00956007"/>
    <w:rsid w:val="00956C71"/>
    <w:rsid w:val="00956EA1"/>
    <w:rsid w:val="0095723A"/>
    <w:rsid w:val="009579B4"/>
    <w:rsid w:val="00961B76"/>
    <w:rsid w:val="009627E3"/>
    <w:rsid w:val="009632DF"/>
    <w:rsid w:val="00964AC2"/>
    <w:rsid w:val="00964EB1"/>
    <w:rsid w:val="00964FE2"/>
    <w:rsid w:val="009650CE"/>
    <w:rsid w:val="00965D99"/>
    <w:rsid w:val="009706E0"/>
    <w:rsid w:val="00973761"/>
    <w:rsid w:val="0097441F"/>
    <w:rsid w:val="00975D2C"/>
    <w:rsid w:val="009762DF"/>
    <w:rsid w:val="00976D3D"/>
    <w:rsid w:val="009800AF"/>
    <w:rsid w:val="009829C4"/>
    <w:rsid w:val="00983BEE"/>
    <w:rsid w:val="00984133"/>
    <w:rsid w:val="00985E20"/>
    <w:rsid w:val="00991D4B"/>
    <w:rsid w:val="009936D7"/>
    <w:rsid w:val="00993DF1"/>
    <w:rsid w:val="00994751"/>
    <w:rsid w:val="00995307"/>
    <w:rsid w:val="00995FE1"/>
    <w:rsid w:val="00996F47"/>
    <w:rsid w:val="009978CA"/>
    <w:rsid w:val="009A0C22"/>
    <w:rsid w:val="009A0D4E"/>
    <w:rsid w:val="009A1BB5"/>
    <w:rsid w:val="009A2689"/>
    <w:rsid w:val="009A455B"/>
    <w:rsid w:val="009A4607"/>
    <w:rsid w:val="009A464D"/>
    <w:rsid w:val="009A4C69"/>
    <w:rsid w:val="009A5C6E"/>
    <w:rsid w:val="009A60C4"/>
    <w:rsid w:val="009B0963"/>
    <w:rsid w:val="009B2128"/>
    <w:rsid w:val="009B45A8"/>
    <w:rsid w:val="009B4633"/>
    <w:rsid w:val="009B4D7A"/>
    <w:rsid w:val="009C3680"/>
    <w:rsid w:val="009C617B"/>
    <w:rsid w:val="009C72E8"/>
    <w:rsid w:val="009D0451"/>
    <w:rsid w:val="009D064E"/>
    <w:rsid w:val="009D0789"/>
    <w:rsid w:val="009D14FD"/>
    <w:rsid w:val="009D176D"/>
    <w:rsid w:val="009D1A29"/>
    <w:rsid w:val="009D1CF3"/>
    <w:rsid w:val="009D2DD8"/>
    <w:rsid w:val="009D43E3"/>
    <w:rsid w:val="009D4D3E"/>
    <w:rsid w:val="009D4FF1"/>
    <w:rsid w:val="009D52EC"/>
    <w:rsid w:val="009D5E0C"/>
    <w:rsid w:val="009D5FE5"/>
    <w:rsid w:val="009D63D2"/>
    <w:rsid w:val="009E0B30"/>
    <w:rsid w:val="009E0BE2"/>
    <w:rsid w:val="009E1A9E"/>
    <w:rsid w:val="009E2A37"/>
    <w:rsid w:val="009E5EC9"/>
    <w:rsid w:val="009E73E8"/>
    <w:rsid w:val="009E78EA"/>
    <w:rsid w:val="009F006B"/>
    <w:rsid w:val="009F0B92"/>
    <w:rsid w:val="009F11AF"/>
    <w:rsid w:val="009F2095"/>
    <w:rsid w:val="009F6B89"/>
    <w:rsid w:val="00A00E45"/>
    <w:rsid w:val="00A01618"/>
    <w:rsid w:val="00A01F2F"/>
    <w:rsid w:val="00A02C7C"/>
    <w:rsid w:val="00A036D4"/>
    <w:rsid w:val="00A043E9"/>
    <w:rsid w:val="00A04F9D"/>
    <w:rsid w:val="00A06A9A"/>
    <w:rsid w:val="00A10B71"/>
    <w:rsid w:val="00A10C8B"/>
    <w:rsid w:val="00A1105F"/>
    <w:rsid w:val="00A1232B"/>
    <w:rsid w:val="00A13A97"/>
    <w:rsid w:val="00A14A2C"/>
    <w:rsid w:val="00A1690D"/>
    <w:rsid w:val="00A17576"/>
    <w:rsid w:val="00A178F4"/>
    <w:rsid w:val="00A17D80"/>
    <w:rsid w:val="00A211CF"/>
    <w:rsid w:val="00A21851"/>
    <w:rsid w:val="00A22846"/>
    <w:rsid w:val="00A25846"/>
    <w:rsid w:val="00A25F81"/>
    <w:rsid w:val="00A27CD3"/>
    <w:rsid w:val="00A31609"/>
    <w:rsid w:val="00A3175C"/>
    <w:rsid w:val="00A31AA4"/>
    <w:rsid w:val="00A33EE5"/>
    <w:rsid w:val="00A34EC3"/>
    <w:rsid w:val="00A357A3"/>
    <w:rsid w:val="00A35D63"/>
    <w:rsid w:val="00A36CC8"/>
    <w:rsid w:val="00A37F43"/>
    <w:rsid w:val="00A42BCA"/>
    <w:rsid w:val="00A45230"/>
    <w:rsid w:val="00A45AC2"/>
    <w:rsid w:val="00A45E32"/>
    <w:rsid w:val="00A46087"/>
    <w:rsid w:val="00A47B8E"/>
    <w:rsid w:val="00A5222A"/>
    <w:rsid w:val="00A525C4"/>
    <w:rsid w:val="00A541CA"/>
    <w:rsid w:val="00A56823"/>
    <w:rsid w:val="00A57973"/>
    <w:rsid w:val="00A60BAC"/>
    <w:rsid w:val="00A60F30"/>
    <w:rsid w:val="00A61627"/>
    <w:rsid w:val="00A61C1F"/>
    <w:rsid w:val="00A6269F"/>
    <w:rsid w:val="00A6385B"/>
    <w:rsid w:val="00A640D6"/>
    <w:rsid w:val="00A661AA"/>
    <w:rsid w:val="00A66BA5"/>
    <w:rsid w:val="00A6774A"/>
    <w:rsid w:val="00A7014E"/>
    <w:rsid w:val="00A70D23"/>
    <w:rsid w:val="00A71192"/>
    <w:rsid w:val="00A712B3"/>
    <w:rsid w:val="00A714F0"/>
    <w:rsid w:val="00A71CBB"/>
    <w:rsid w:val="00A71F59"/>
    <w:rsid w:val="00A726B7"/>
    <w:rsid w:val="00A72AA5"/>
    <w:rsid w:val="00A764FA"/>
    <w:rsid w:val="00A76B2A"/>
    <w:rsid w:val="00A774D8"/>
    <w:rsid w:val="00A80AC3"/>
    <w:rsid w:val="00A80B58"/>
    <w:rsid w:val="00A83100"/>
    <w:rsid w:val="00A85982"/>
    <w:rsid w:val="00A90A4F"/>
    <w:rsid w:val="00A9147E"/>
    <w:rsid w:val="00A922BA"/>
    <w:rsid w:val="00A94826"/>
    <w:rsid w:val="00AA3D72"/>
    <w:rsid w:val="00AA40AD"/>
    <w:rsid w:val="00AA5737"/>
    <w:rsid w:val="00AA5904"/>
    <w:rsid w:val="00AA799E"/>
    <w:rsid w:val="00AB110A"/>
    <w:rsid w:val="00AB18F9"/>
    <w:rsid w:val="00AB298D"/>
    <w:rsid w:val="00AB3A5E"/>
    <w:rsid w:val="00AB418F"/>
    <w:rsid w:val="00AC0126"/>
    <w:rsid w:val="00AC0654"/>
    <w:rsid w:val="00AC1D21"/>
    <w:rsid w:val="00AC43B7"/>
    <w:rsid w:val="00AC457A"/>
    <w:rsid w:val="00AC4BFF"/>
    <w:rsid w:val="00AC5C6B"/>
    <w:rsid w:val="00AC626D"/>
    <w:rsid w:val="00AC69ED"/>
    <w:rsid w:val="00AC6AAA"/>
    <w:rsid w:val="00AC797F"/>
    <w:rsid w:val="00AC7B7B"/>
    <w:rsid w:val="00AD0921"/>
    <w:rsid w:val="00AD2BD8"/>
    <w:rsid w:val="00AD3B59"/>
    <w:rsid w:val="00AD3BAF"/>
    <w:rsid w:val="00AD5AA7"/>
    <w:rsid w:val="00AD6FD2"/>
    <w:rsid w:val="00AD7ED0"/>
    <w:rsid w:val="00AE0ED9"/>
    <w:rsid w:val="00AE15A2"/>
    <w:rsid w:val="00AE15BD"/>
    <w:rsid w:val="00AE1DA9"/>
    <w:rsid w:val="00AE2AD1"/>
    <w:rsid w:val="00AE7053"/>
    <w:rsid w:val="00AF0648"/>
    <w:rsid w:val="00AF084B"/>
    <w:rsid w:val="00AF1E4E"/>
    <w:rsid w:val="00AF2ABB"/>
    <w:rsid w:val="00AF2FDB"/>
    <w:rsid w:val="00AF376F"/>
    <w:rsid w:val="00AF51F4"/>
    <w:rsid w:val="00AF6D50"/>
    <w:rsid w:val="00AF7385"/>
    <w:rsid w:val="00B015FA"/>
    <w:rsid w:val="00B01E3F"/>
    <w:rsid w:val="00B02BE0"/>
    <w:rsid w:val="00B02C5A"/>
    <w:rsid w:val="00B035CF"/>
    <w:rsid w:val="00B0377D"/>
    <w:rsid w:val="00B03EA8"/>
    <w:rsid w:val="00B04868"/>
    <w:rsid w:val="00B04FC1"/>
    <w:rsid w:val="00B06491"/>
    <w:rsid w:val="00B065A2"/>
    <w:rsid w:val="00B07A77"/>
    <w:rsid w:val="00B07CC0"/>
    <w:rsid w:val="00B07D13"/>
    <w:rsid w:val="00B10604"/>
    <w:rsid w:val="00B10A62"/>
    <w:rsid w:val="00B123C8"/>
    <w:rsid w:val="00B13CAA"/>
    <w:rsid w:val="00B1489D"/>
    <w:rsid w:val="00B14BD3"/>
    <w:rsid w:val="00B150ED"/>
    <w:rsid w:val="00B179F0"/>
    <w:rsid w:val="00B17A16"/>
    <w:rsid w:val="00B17F89"/>
    <w:rsid w:val="00B2068B"/>
    <w:rsid w:val="00B21D63"/>
    <w:rsid w:val="00B23F60"/>
    <w:rsid w:val="00B2405B"/>
    <w:rsid w:val="00B2760E"/>
    <w:rsid w:val="00B2796C"/>
    <w:rsid w:val="00B30226"/>
    <w:rsid w:val="00B306B0"/>
    <w:rsid w:val="00B308E3"/>
    <w:rsid w:val="00B30CA9"/>
    <w:rsid w:val="00B31879"/>
    <w:rsid w:val="00B31FCD"/>
    <w:rsid w:val="00B33828"/>
    <w:rsid w:val="00B34D5E"/>
    <w:rsid w:val="00B365CF"/>
    <w:rsid w:val="00B369C0"/>
    <w:rsid w:val="00B37B3F"/>
    <w:rsid w:val="00B37FC2"/>
    <w:rsid w:val="00B4114C"/>
    <w:rsid w:val="00B4133F"/>
    <w:rsid w:val="00B43D21"/>
    <w:rsid w:val="00B44B28"/>
    <w:rsid w:val="00B44F94"/>
    <w:rsid w:val="00B451DC"/>
    <w:rsid w:val="00B46C91"/>
    <w:rsid w:val="00B474FE"/>
    <w:rsid w:val="00B50B58"/>
    <w:rsid w:val="00B52BA5"/>
    <w:rsid w:val="00B52D82"/>
    <w:rsid w:val="00B54D86"/>
    <w:rsid w:val="00B5608C"/>
    <w:rsid w:val="00B57278"/>
    <w:rsid w:val="00B5743F"/>
    <w:rsid w:val="00B57760"/>
    <w:rsid w:val="00B607D3"/>
    <w:rsid w:val="00B60DE0"/>
    <w:rsid w:val="00B60FF6"/>
    <w:rsid w:val="00B6143D"/>
    <w:rsid w:val="00B6181D"/>
    <w:rsid w:val="00B62099"/>
    <w:rsid w:val="00B6224F"/>
    <w:rsid w:val="00B626EA"/>
    <w:rsid w:val="00B627F9"/>
    <w:rsid w:val="00B62C06"/>
    <w:rsid w:val="00B7006B"/>
    <w:rsid w:val="00B700C3"/>
    <w:rsid w:val="00B7022C"/>
    <w:rsid w:val="00B71F22"/>
    <w:rsid w:val="00B72422"/>
    <w:rsid w:val="00B74715"/>
    <w:rsid w:val="00B74F13"/>
    <w:rsid w:val="00B754BC"/>
    <w:rsid w:val="00B76F1F"/>
    <w:rsid w:val="00B77352"/>
    <w:rsid w:val="00B81231"/>
    <w:rsid w:val="00B84422"/>
    <w:rsid w:val="00B84EA3"/>
    <w:rsid w:val="00B852FF"/>
    <w:rsid w:val="00B868AC"/>
    <w:rsid w:val="00B8699B"/>
    <w:rsid w:val="00B8743C"/>
    <w:rsid w:val="00B90ED5"/>
    <w:rsid w:val="00B91F71"/>
    <w:rsid w:val="00B94974"/>
    <w:rsid w:val="00B9628B"/>
    <w:rsid w:val="00B9638B"/>
    <w:rsid w:val="00BA05CD"/>
    <w:rsid w:val="00BA1A50"/>
    <w:rsid w:val="00BA35D9"/>
    <w:rsid w:val="00BA6658"/>
    <w:rsid w:val="00BA679F"/>
    <w:rsid w:val="00BA6A2C"/>
    <w:rsid w:val="00BB0FF0"/>
    <w:rsid w:val="00BB4D81"/>
    <w:rsid w:val="00BB5A11"/>
    <w:rsid w:val="00BB6E21"/>
    <w:rsid w:val="00BB73B0"/>
    <w:rsid w:val="00BC01EE"/>
    <w:rsid w:val="00BC0B39"/>
    <w:rsid w:val="00BC1749"/>
    <w:rsid w:val="00BC1A0E"/>
    <w:rsid w:val="00BC2713"/>
    <w:rsid w:val="00BC2D86"/>
    <w:rsid w:val="00BC36B7"/>
    <w:rsid w:val="00BC3DF1"/>
    <w:rsid w:val="00BC3DFD"/>
    <w:rsid w:val="00BC4981"/>
    <w:rsid w:val="00BD0104"/>
    <w:rsid w:val="00BD019A"/>
    <w:rsid w:val="00BD15E7"/>
    <w:rsid w:val="00BD23BE"/>
    <w:rsid w:val="00BD372D"/>
    <w:rsid w:val="00BD3D4C"/>
    <w:rsid w:val="00BD42FA"/>
    <w:rsid w:val="00BD4A3E"/>
    <w:rsid w:val="00BD748E"/>
    <w:rsid w:val="00BE00A3"/>
    <w:rsid w:val="00BE1650"/>
    <w:rsid w:val="00BE3DC0"/>
    <w:rsid w:val="00BE3F9D"/>
    <w:rsid w:val="00BE45C2"/>
    <w:rsid w:val="00BE53DE"/>
    <w:rsid w:val="00BE563E"/>
    <w:rsid w:val="00BE572B"/>
    <w:rsid w:val="00BE661A"/>
    <w:rsid w:val="00BE661F"/>
    <w:rsid w:val="00BE7E4E"/>
    <w:rsid w:val="00BF1D8B"/>
    <w:rsid w:val="00BF22DE"/>
    <w:rsid w:val="00BF2D2A"/>
    <w:rsid w:val="00BF30C5"/>
    <w:rsid w:val="00BF325F"/>
    <w:rsid w:val="00BF3813"/>
    <w:rsid w:val="00BF3D15"/>
    <w:rsid w:val="00BF51AE"/>
    <w:rsid w:val="00BF6499"/>
    <w:rsid w:val="00C024AC"/>
    <w:rsid w:val="00C03580"/>
    <w:rsid w:val="00C04C8D"/>
    <w:rsid w:val="00C04F85"/>
    <w:rsid w:val="00C05B3E"/>
    <w:rsid w:val="00C073FD"/>
    <w:rsid w:val="00C074DE"/>
    <w:rsid w:val="00C078D3"/>
    <w:rsid w:val="00C1033C"/>
    <w:rsid w:val="00C11534"/>
    <w:rsid w:val="00C117E7"/>
    <w:rsid w:val="00C11BF3"/>
    <w:rsid w:val="00C139E9"/>
    <w:rsid w:val="00C148EB"/>
    <w:rsid w:val="00C220A9"/>
    <w:rsid w:val="00C22E7E"/>
    <w:rsid w:val="00C24058"/>
    <w:rsid w:val="00C24DD7"/>
    <w:rsid w:val="00C24F2E"/>
    <w:rsid w:val="00C255BA"/>
    <w:rsid w:val="00C26558"/>
    <w:rsid w:val="00C2782A"/>
    <w:rsid w:val="00C27A98"/>
    <w:rsid w:val="00C30022"/>
    <w:rsid w:val="00C30FD8"/>
    <w:rsid w:val="00C339FB"/>
    <w:rsid w:val="00C34BE9"/>
    <w:rsid w:val="00C364CD"/>
    <w:rsid w:val="00C366BF"/>
    <w:rsid w:val="00C366CB"/>
    <w:rsid w:val="00C40C0E"/>
    <w:rsid w:val="00C41849"/>
    <w:rsid w:val="00C42AAB"/>
    <w:rsid w:val="00C42F81"/>
    <w:rsid w:val="00C432FC"/>
    <w:rsid w:val="00C43E3B"/>
    <w:rsid w:val="00C44DB9"/>
    <w:rsid w:val="00C45CB2"/>
    <w:rsid w:val="00C46714"/>
    <w:rsid w:val="00C46DA2"/>
    <w:rsid w:val="00C46F0E"/>
    <w:rsid w:val="00C50243"/>
    <w:rsid w:val="00C51336"/>
    <w:rsid w:val="00C53178"/>
    <w:rsid w:val="00C55EE4"/>
    <w:rsid w:val="00C55F92"/>
    <w:rsid w:val="00C56953"/>
    <w:rsid w:val="00C579BD"/>
    <w:rsid w:val="00C57CDD"/>
    <w:rsid w:val="00C60769"/>
    <w:rsid w:val="00C60E38"/>
    <w:rsid w:val="00C610FF"/>
    <w:rsid w:val="00C61336"/>
    <w:rsid w:val="00C615B2"/>
    <w:rsid w:val="00C64BF4"/>
    <w:rsid w:val="00C64E07"/>
    <w:rsid w:val="00C664FA"/>
    <w:rsid w:val="00C67A9F"/>
    <w:rsid w:val="00C70468"/>
    <w:rsid w:val="00C715BD"/>
    <w:rsid w:val="00C716CD"/>
    <w:rsid w:val="00C71EFE"/>
    <w:rsid w:val="00C74E1D"/>
    <w:rsid w:val="00C75A6F"/>
    <w:rsid w:val="00C80A54"/>
    <w:rsid w:val="00C81723"/>
    <w:rsid w:val="00C81A51"/>
    <w:rsid w:val="00C829A9"/>
    <w:rsid w:val="00C833B1"/>
    <w:rsid w:val="00C842F4"/>
    <w:rsid w:val="00C8458F"/>
    <w:rsid w:val="00C85B92"/>
    <w:rsid w:val="00C87693"/>
    <w:rsid w:val="00C9068C"/>
    <w:rsid w:val="00C91A0C"/>
    <w:rsid w:val="00C93A5E"/>
    <w:rsid w:val="00C9484F"/>
    <w:rsid w:val="00C96E5C"/>
    <w:rsid w:val="00CA236D"/>
    <w:rsid w:val="00CA2CE8"/>
    <w:rsid w:val="00CA356A"/>
    <w:rsid w:val="00CA4670"/>
    <w:rsid w:val="00CA65EA"/>
    <w:rsid w:val="00CB1958"/>
    <w:rsid w:val="00CB1BB6"/>
    <w:rsid w:val="00CB23B1"/>
    <w:rsid w:val="00CB4B98"/>
    <w:rsid w:val="00CB7670"/>
    <w:rsid w:val="00CC0557"/>
    <w:rsid w:val="00CC094A"/>
    <w:rsid w:val="00CC0EA3"/>
    <w:rsid w:val="00CC33C6"/>
    <w:rsid w:val="00CC4FBE"/>
    <w:rsid w:val="00CC50DF"/>
    <w:rsid w:val="00CC7225"/>
    <w:rsid w:val="00CC7F50"/>
    <w:rsid w:val="00CD0DE4"/>
    <w:rsid w:val="00CD2ADF"/>
    <w:rsid w:val="00CD4AAE"/>
    <w:rsid w:val="00CD581D"/>
    <w:rsid w:val="00CD6372"/>
    <w:rsid w:val="00CD6698"/>
    <w:rsid w:val="00CD6C0E"/>
    <w:rsid w:val="00CE158A"/>
    <w:rsid w:val="00CE3518"/>
    <w:rsid w:val="00CE4123"/>
    <w:rsid w:val="00CE49A4"/>
    <w:rsid w:val="00CE6027"/>
    <w:rsid w:val="00CE6B73"/>
    <w:rsid w:val="00CF220D"/>
    <w:rsid w:val="00CF390E"/>
    <w:rsid w:val="00CF5EB0"/>
    <w:rsid w:val="00CF67DF"/>
    <w:rsid w:val="00CF6B47"/>
    <w:rsid w:val="00CF70BB"/>
    <w:rsid w:val="00CF75E7"/>
    <w:rsid w:val="00D051BA"/>
    <w:rsid w:val="00D058DF"/>
    <w:rsid w:val="00D05DB4"/>
    <w:rsid w:val="00D07948"/>
    <w:rsid w:val="00D11794"/>
    <w:rsid w:val="00D120AE"/>
    <w:rsid w:val="00D151C5"/>
    <w:rsid w:val="00D15CD0"/>
    <w:rsid w:val="00D17737"/>
    <w:rsid w:val="00D17ABA"/>
    <w:rsid w:val="00D204F3"/>
    <w:rsid w:val="00D21467"/>
    <w:rsid w:val="00D21C8E"/>
    <w:rsid w:val="00D226DA"/>
    <w:rsid w:val="00D22F35"/>
    <w:rsid w:val="00D26959"/>
    <w:rsid w:val="00D31F5F"/>
    <w:rsid w:val="00D32C42"/>
    <w:rsid w:val="00D338F4"/>
    <w:rsid w:val="00D33F4D"/>
    <w:rsid w:val="00D364EA"/>
    <w:rsid w:val="00D41874"/>
    <w:rsid w:val="00D44BFF"/>
    <w:rsid w:val="00D455CB"/>
    <w:rsid w:val="00D46509"/>
    <w:rsid w:val="00D47FB7"/>
    <w:rsid w:val="00D512E2"/>
    <w:rsid w:val="00D51549"/>
    <w:rsid w:val="00D51E26"/>
    <w:rsid w:val="00D524C0"/>
    <w:rsid w:val="00D5455C"/>
    <w:rsid w:val="00D55292"/>
    <w:rsid w:val="00D56188"/>
    <w:rsid w:val="00D56DF6"/>
    <w:rsid w:val="00D576BF"/>
    <w:rsid w:val="00D57A5A"/>
    <w:rsid w:val="00D63702"/>
    <w:rsid w:val="00D64726"/>
    <w:rsid w:val="00D6520E"/>
    <w:rsid w:val="00D7028B"/>
    <w:rsid w:val="00D707AE"/>
    <w:rsid w:val="00D71E2D"/>
    <w:rsid w:val="00D72916"/>
    <w:rsid w:val="00D72990"/>
    <w:rsid w:val="00D72DD1"/>
    <w:rsid w:val="00D826A9"/>
    <w:rsid w:val="00D83DCA"/>
    <w:rsid w:val="00D865DA"/>
    <w:rsid w:val="00D866CC"/>
    <w:rsid w:val="00D86F53"/>
    <w:rsid w:val="00D8712E"/>
    <w:rsid w:val="00D872FF"/>
    <w:rsid w:val="00D9300A"/>
    <w:rsid w:val="00D93F54"/>
    <w:rsid w:val="00D94026"/>
    <w:rsid w:val="00D95926"/>
    <w:rsid w:val="00D95A03"/>
    <w:rsid w:val="00D96061"/>
    <w:rsid w:val="00D969A0"/>
    <w:rsid w:val="00D9785C"/>
    <w:rsid w:val="00DA071E"/>
    <w:rsid w:val="00DA19A7"/>
    <w:rsid w:val="00DA4DDA"/>
    <w:rsid w:val="00DA6712"/>
    <w:rsid w:val="00DA698D"/>
    <w:rsid w:val="00DB0BEB"/>
    <w:rsid w:val="00DB187D"/>
    <w:rsid w:val="00DB20F7"/>
    <w:rsid w:val="00DB47B5"/>
    <w:rsid w:val="00DB5DD6"/>
    <w:rsid w:val="00DB719F"/>
    <w:rsid w:val="00DC28D7"/>
    <w:rsid w:val="00DC3CE3"/>
    <w:rsid w:val="00DC42A3"/>
    <w:rsid w:val="00DC5059"/>
    <w:rsid w:val="00DC5199"/>
    <w:rsid w:val="00DC51C0"/>
    <w:rsid w:val="00DC5B49"/>
    <w:rsid w:val="00DC6967"/>
    <w:rsid w:val="00DD04FF"/>
    <w:rsid w:val="00DD113D"/>
    <w:rsid w:val="00DD1E2C"/>
    <w:rsid w:val="00DD2ACD"/>
    <w:rsid w:val="00DD33AD"/>
    <w:rsid w:val="00DD4A4C"/>
    <w:rsid w:val="00DD52E0"/>
    <w:rsid w:val="00DD553D"/>
    <w:rsid w:val="00DD5C86"/>
    <w:rsid w:val="00DD655D"/>
    <w:rsid w:val="00DD6608"/>
    <w:rsid w:val="00DD6A13"/>
    <w:rsid w:val="00DD6BCF"/>
    <w:rsid w:val="00DE05D9"/>
    <w:rsid w:val="00DE14C2"/>
    <w:rsid w:val="00DE1834"/>
    <w:rsid w:val="00DE45C0"/>
    <w:rsid w:val="00DE5227"/>
    <w:rsid w:val="00DE52EC"/>
    <w:rsid w:val="00DE79E3"/>
    <w:rsid w:val="00DF5841"/>
    <w:rsid w:val="00DF5E2C"/>
    <w:rsid w:val="00DF74F0"/>
    <w:rsid w:val="00E00860"/>
    <w:rsid w:val="00E00AE5"/>
    <w:rsid w:val="00E011E9"/>
    <w:rsid w:val="00E013F7"/>
    <w:rsid w:val="00E05372"/>
    <w:rsid w:val="00E0563B"/>
    <w:rsid w:val="00E0693D"/>
    <w:rsid w:val="00E06E93"/>
    <w:rsid w:val="00E07124"/>
    <w:rsid w:val="00E078A5"/>
    <w:rsid w:val="00E10F50"/>
    <w:rsid w:val="00E1197C"/>
    <w:rsid w:val="00E11DD5"/>
    <w:rsid w:val="00E13A98"/>
    <w:rsid w:val="00E13F18"/>
    <w:rsid w:val="00E1493E"/>
    <w:rsid w:val="00E14B53"/>
    <w:rsid w:val="00E1585D"/>
    <w:rsid w:val="00E172FF"/>
    <w:rsid w:val="00E20A4D"/>
    <w:rsid w:val="00E21BB9"/>
    <w:rsid w:val="00E23F1B"/>
    <w:rsid w:val="00E2561A"/>
    <w:rsid w:val="00E31468"/>
    <w:rsid w:val="00E318D8"/>
    <w:rsid w:val="00E31F51"/>
    <w:rsid w:val="00E34401"/>
    <w:rsid w:val="00E352C1"/>
    <w:rsid w:val="00E375A7"/>
    <w:rsid w:val="00E37AE3"/>
    <w:rsid w:val="00E40EEE"/>
    <w:rsid w:val="00E41896"/>
    <w:rsid w:val="00E42158"/>
    <w:rsid w:val="00E42741"/>
    <w:rsid w:val="00E428FB"/>
    <w:rsid w:val="00E437C0"/>
    <w:rsid w:val="00E45FE3"/>
    <w:rsid w:val="00E47C04"/>
    <w:rsid w:val="00E50F65"/>
    <w:rsid w:val="00E51094"/>
    <w:rsid w:val="00E513EE"/>
    <w:rsid w:val="00E52B9D"/>
    <w:rsid w:val="00E534C1"/>
    <w:rsid w:val="00E53763"/>
    <w:rsid w:val="00E5401B"/>
    <w:rsid w:val="00E543B3"/>
    <w:rsid w:val="00E55814"/>
    <w:rsid w:val="00E5723B"/>
    <w:rsid w:val="00E57EC4"/>
    <w:rsid w:val="00E6144B"/>
    <w:rsid w:val="00E61E2B"/>
    <w:rsid w:val="00E620EF"/>
    <w:rsid w:val="00E62FDB"/>
    <w:rsid w:val="00E63A93"/>
    <w:rsid w:val="00E6452E"/>
    <w:rsid w:val="00E64CAD"/>
    <w:rsid w:val="00E651F4"/>
    <w:rsid w:val="00E66ABA"/>
    <w:rsid w:val="00E70B4B"/>
    <w:rsid w:val="00E716AC"/>
    <w:rsid w:val="00E7528E"/>
    <w:rsid w:val="00E75C12"/>
    <w:rsid w:val="00E803E1"/>
    <w:rsid w:val="00E8063A"/>
    <w:rsid w:val="00E80820"/>
    <w:rsid w:val="00E816D8"/>
    <w:rsid w:val="00E81B77"/>
    <w:rsid w:val="00E821C6"/>
    <w:rsid w:val="00E835B5"/>
    <w:rsid w:val="00E84FD7"/>
    <w:rsid w:val="00E85FCA"/>
    <w:rsid w:val="00E869F3"/>
    <w:rsid w:val="00E86C3B"/>
    <w:rsid w:val="00E86F29"/>
    <w:rsid w:val="00E879C9"/>
    <w:rsid w:val="00E87D75"/>
    <w:rsid w:val="00E907CE"/>
    <w:rsid w:val="00E90D9B"/>
    <w:rsid w:val="00E90FE4"/>
    <w:rsid w:val="00E9134E"/>
    <w:rsid w:val="00E919C0"/>
    <w:rsid w:val="00E92BFA"/>
    <w:rsid w:val="00E94847"/>
    <w:rsid w:val="00E9539E"/>
    <w:rsid w:val="00E972F9"/>
    <w:rsid w:val="00EA0BA6"/>
    <w:rsid w:val="00EA26C2"/>
    <w:rsid w:val="00EA4C61"/>
    <w:rsid w:val="00EA5239"/>
    <w:rsid w:val="00EA578E"/>
    <w:rsid w:val="00EB0081"/>
    <w:rsid w:val="00EB1457"/>
    <w:rsid w:val="00EB1B30"/>
    <w:rsid w:val="00EB6329"/>
    <w:rsid w:val="00EC349D"/>
    <w:rsid w:val="00EC38AD"/>
    <w:rsid w:val="00EC46F4"/>
    <w:rsid w:val="00EC64EA"/>
    <w:rsid w:val="00EC6F02"/>
    <w:rsid w:val="00EC7B81"/>
    <w:rsid w:val="00EC7E49"/>
    <w:rsid w:val="00ED4614"/>
    <w:rsid w:val="00ED48DD"/>
    <w:rsid w:val="00ED51DF"/>
    <w:rsid w:val="00ED636C"/>
    <w:rsid w:val="00EE020B"/>
    <w:rsid w:val="00EE1BD4"/>
    <w:rsid w:val="00EE2BE7"/>
    <w:rsid w:val="00EE3A65"/>
    <w:rsid w:val="00EE4BC2"/>
    <w:rsid w:val="00EE7CA0"/>
    <w:rsid w:val="00EF0046"/>
    <w:rsid w:val="00EF11E7"/>
    <w:rsid w:val="00EF244A"/>
    <w:rsid w:val="00EF2AC0"/>
    <w:rsid w:val="00EF4D1D"/>
    <w:rsid w:val="00EF5C4D"/>
    <w:rsid w:val="00EF66CF"/>
    <w:rsid w:val="00EF6FDB"/>
    <w:rsid w:val="00F002B5"/>
    <w:rsid w:val="00F00AEA"/>
    <w:rsid w:val="00F00CB2"/>
    <w:rsid w:val="00F02AD0"/>
    <w:rsid w:val="00F03CDF"/>
    <w:rsid w:val="00F068C7"/>
    <w:rsid w:val="00F06D20"/>
    <w:rsid w:val="00F06EAA"/>
    <w:rsid w:val="00F07B3C"/>
    <w:rsid w:val="00F07EF4"/>
    <w:rsid w:val="00F1061B"/>
    <w:rsid w:val="00F10D73"/>
    <w:rsid w:val="00F11E7F"/>
    <w:rsid w:val="00F12091"/>
    <w:rsid w:val="00F123D8"/>
    <w:rsid w:val="00F13C37"/>
    <w:rsid w:val="00F14E8D"/>
    <w:rsid w:val="00F1564F"/>
    <w:rsid w:val="00F17264"/>
    <w:rsid w:val="00F200D2"/>
    <w:rsid w:val="00F20C71"/>
    <w:rsid w:val="00F21106"/>
    <w:rsid w:val="00F22B2A"/>
    <w:rsid w:val="00F22E12"/>
    <w:rsid w:val="00F23164"/>
    <w:rsid w:val="00F23EC7"/>
    <w:rsid w:val="00F243E3"/>
    <w:rsid w:val="00F255CA"/>
    <w:rsid w:val="00F25F78"/>
    <w:rsid w:val="00F25F83"/>
    <w:rsid w:val="00F276C6"/>
    <w:rsid w:val="00F3013F"/>
    <w:rsid w:val="00F31B41"/>
    <w:rsid w:val="00F31B93"/>
    <w:rsid w:val="00F335CF"/>
    <w:rsid w:val="00F33673"/>
    <w:rsid w:val="00F336EF"/>
    <w:rsid w:val="00F33A30"/>
    <w:rsid w:val="00F33EAB"/>
    <w:rsid w:val="00F33ED8"/>
    <w:rsid w:val="00F36C98"/>
    <w:rsid w:val="00F370E5"/>
    <w:rsid w:val="00F3760A"/>
    <w:rsid w:val="00F37E30"/>
    <w:rsid w:val="00F409E2"/>
    <w:rsid w:val="00F414E2"/>
    <w:rsid w:val="00F419EA"/>
    <w:rsid w:val="00F43E33"/>
    <w:rsid w:val="00F446DA"/>
    <w:rsid w:val="00F451CF"/>
    <w:rsid w:val="00F4536A"/>
    <w:rsid w:val="00F4551A"/>
    <w:rsid w:val="00F45673"/>
    <w:rsid w:val="00F46497"/>
    <w:rsid w:val="00F479B7"/>
    <w:rsid w:val="00F528F8"/>
    <w:rsid w:val="00F538ED"/>
    <w:rsid w:val="00F54D8D"/>
    <w:rsid w:val="00F55073"/>
    <w:rsid w:val="00F56E25"/>
    <w:rsid w:val="00F575B5"/>
    <w:rsid w:val="00F57C08"/>
    <w:rsid w:val="00F618F9"/>
    <w:rsid w:val="00F6283A"/>
    <w:rsid w:val="00F63125"/>
    <w:rsid w:val="00F63203"/>
    <w:rsid w:val="00F65326"/>
    <w:rsid w:val="00F66265"/>
    <w:rsid w:val="00F66B70"/>
    <w:rsid w:val="00F66CF6"/>
    <w:rsid w:val="00F6724B"/>
    <w:rsid w:val="00F67B25"/>
    <w:rsid w:val="00F74579"/>
    <w:rsid w:val="00F745DA"/>
    <w:rsid w:val="00F755F4"/>
    <w:rsid w:val="00F75D76"/>
    <w:rsid w:val="00F76B52"/>
    <w:rsid w:val="00F81607"/>
    <w:rsid w:val="00F82709"/>
    <w:rsid w:val="00F82C39"/>
    <w:rsid w:val="00F836AD"/>
    <w:rsid w:val="00F83750"/>
    <w:rsid w:val="00F856C6"/>
    <w:rsid w:val="00F86FD0"/>
    <w:rsid w:val="00F87FA1"/>
    <w:rsid w:val="00F91390"/>
    <w:rsid w:val="00F92889"/>
    <w:rsid w:val="00F92F52"/>
    <w:rsid w:val="00F9328D"/>
    <w:rsid w:val="00F94E1C"/>
    <w:rsid w:val="00F95204"/>
    <w:rsid w:val="00F95F67"/>
    <w:rsid w:val="00F969CA"/>
    <w:rsid w:val="00F97223"/>
    <w:rsid w:val="00F97BB2"/>
    <w:rsid w:val="00FA02BA"/>
    <w:rsid w:val="00FA0426"/>
    <w:rsid w:val="00FA0768"/>
    <w:rsid w:val="00FA0A35"/>
    <w:rsid w:val="00FA0C24"/>
    <w:rsid w:val="00FA2ADF"/>
    <w:rsid w:val="00FA5351"/>
    <w:rsid w:val="00FA67D7"/>
    <w:rsid w:val="00FA6CBC"/>
    <w:rsid w:val="00FA7AF2"/>
    <w:rsid w:val="00FB15DE"/>
    <w:rsid w:val="00FB297E"/>
    <w:rsid w:val="00FB2A3D"/>
    <w:rsid w:val="00FB2EDC"/>
    <w:rsid w:val="00FB3B9D"/>
    <w:rsid w:val="00FB4181"/>
    <w:rsid w:val="00FB4231"/>
    <w:rsid w:val="00FB48E4"/>
    <w:rsid w:val="00FB616D"/>
    <w:rsid w:val="00FB68C0"/>
    <w:rsid w:val="00FB7C7C"/>
    <w:rsid w:val="00FC1C9C"/>
    <w:rsid w:val="00FC1E43"/>
    <w:rsid w:val="00FC38C9"/>
    <w:rsid w:val="00FC4241"/>
    <w:rsid w:val="00FC484D"/>
    <w:rsid w:val="00FC4CF8"/>
    <w:rsid w:val="00FC75AC"/>
    <w:rsid w:val="00FC769D"/>
    <w:rsid w:val="00FD0689"/>
    <w:rsid w:val="00FD0BB0"/>
    <w:rsid w:val="00FD27D1"/>
    <w:rsid w:val="00FD3007"/>
    <w:rsid w:val="00FD32FB"/>
    <w:rsid w:val="00FD3733"/>
    <w:rsid w:val="00FD5577"/>
    <w:rsid w:val="00FD59D7"/>
    <w:rsid w:val="00FD5EA1"/>
    <w:rsid w:val="00FD6029"/>
    <w:rsid w:val="00FD6E55"/>
    <w:rsid w:val="00FD70B3"/>
    <w:rsid w:val="00FD7A0F"/>
    <w:rsid w:val="00FE0381"/>
    <w:rsid w:val="00FE0DF2"/>
    <w:rsid w:val="00FE18F7"/>
    <w:rsid w:val="00FE219F"/>
    <w:rsid w:val="00FE5A01"/>
    <w:rsid w:val="00FE6415"/>
    <w:rsid w:val="00FF1313"/>
    <w:rsid w:val="00FF1EAE"/>
    <w:rsid w:val="00FF1F8D"/>
    <w:rsid w:val="00FF2BE0"/>
    <w:rsid w:val="00FF2D87"/>
    <w:rsid w:val="00FF3C39"/>
    <w:rsid w:val="00FF4A30"/>
    <w:rsid w:val="00FF5A28"/>
    <w:rsid w:val="00FF6616"/>
    <w:rsid w:val="00FF75BB"/>
    <w:rsid w:val="00FF7CA5"/>
    <w:rsid w:val="0107077B"/>
    <w:rsid w:val="01144AE1"/>
    <w:rsid w:val="013A7BB1"/>
    <w:rsid w:val="01A57BE8"/>
    <w:rsid w:val="01B04192"/>
    <w:rsid w:val="01F701BD"/>
    <w:rsid w:val="01FF1987"/>
    <w:rsid w:val="025657AD"/>
    <w:rsid w:val="026C4FD1"/>
    <w:rsid w:val="027212A6"/>
    <w:rsid w:val="028247F4"/>
    <w:rsid w:val="02863FC2"/>
    <w:rsid w:val="02993DA4"/>
    <w:rsid w:val="03110528"/>
    <w:rsid w:val="03695B58"/>
    <w:rsid w:val="0383657A"/>
    <w:rsid w:val="04A647CA"/>
    <w:rsid w:val="04BD09DF"/>
    <w:rsid w:val="04FD680A"/>
    <w:rsid w:val="051060E7"/>
    <w:rsid w:val="052507B1"/>
    <w:rsid w:val="05294AF3"/>
    <w:rsid w:val="05653D0D"/>
    <w:rsid w:val="05786504"/>
    <w:rsid w:val="05816FE5"/>
    <w:rsid w:val="05931AB9"/>
    <w:rsid w:val="05AD7DDA"/>
    <w:rsid w:val="061F0F2E"/>
    <w:rsid w:val="068D7149"/>
    <w:rsid w:val="06954AF6"/>
    <w:rsid w:val="06A11C59"/>
    <w:rsid w:val="06E00932"/>
    <w:rsid w:val="06FC5A45"/>
    <w:rsid w:val="070D0FB2"/>
    <w:rsid w:val="0729293A"/>
    <w:rsid w:val="07313666"/>
    <w:rsid w:val="073F2CB4"/>
    <w:rsid w:val="0764179B"/>
    <w:rsid w:val="079B67EE"/>
    <w:rsid w:val="07C247F1"/>
    <w:rsid w:val="082B5CDF"/>
    <w:rsid w:val="08387E2F"/>
    <w:rsid w:val="087C45EF"/>
    <w:rsid w:val="08E05CF7"/>
    <w:rsid w:val="09421739"/>
    <w:rsid w:val="097A7FD3"/>
    <w:rsid w:val="09B554AF"/>
    <w:rsid w:val="09F064E7"/>
    <w:rsid w:val="0A1F320C"/>
    <w:rsid w:val="0A232419"/>
    <w:rsid w:val="0A73514E"/>
    <w:rsid w:val="0A911A78"/>
    <w:rsid w:val="0AA27A65"/>
    <w:rsid w:val="0AB91B45"/>
    <w:rsid w:val="0B101F72"/>
    <w:rsid w:val="0B105778"/>
    <w:rsid w:val="0B1F0E32"/>
    <w:rsid w:val="0B264570"/>
    <w:rsid w:val="0B7970E2"/>
    <w:rsid w:val="0BAD6035"/>
    <w:rsid w:val="0BF00A21"/>
    <w:rsid w:val="0BF64289"/>
    <w:rsid w:val="0BFB5CEE"/>
    <w:rsid w:val="0C1B3CF0"/>
    <w:rsid w:val="0C622C31"/>
    <w:rsid w:val="0C634A29"/>
    <w:rsid w:val="0CA94973"/>
    <w:rsid w:val="0CC675D3"/>
    <w:rsid w:val="0CF55CB9"/>
    <w:rsid w:val="0CFF7467"/>
    <w:rsid w:val="0D0429D6"/>
    <w:rsid w:val="0D344BB7"/>
    <w:rsid w:val="0D466B4A"/>
    <w:rsid w:val="0D6D3885"/>
    <w:rsid w:val="0D720C66"/>
    <w:rsid w:val="0DC85F6F"/>
    <w:rsid w:val="0DD33336"/>
    <w:rsid w:val="0E466BCB"/>
    <w:rsid w:val="0E4A4418"/>
    <w:rsid w:val="0E64509C"/>
    <w:rsid w:val="0E794CFD"/>
    <w:rsid w:val="0EB41750"/>
    <w:rsid w:val="0EBD2E3C"/>
    <w:rsid w:val="0EBD6AE4"/>
    <w:rsid w:val="0F01319E"/>
    <w:rsid w:val="0F113188"/>
    <w:rsid w:val="0F1467D4"/>
    <w:rsid w:val="0F396445"/>
    <w:rsid w:val="0F3B79C1"/>
    <w:rsid w:val="0F461A24"/>
    <w:rsid w:val="0F7554C5"/>
    <w:rsid w:val="0F80233D"/>
    <w:rsid w:val="0F981F32"/>
    <w:rsid w:val="0FB35ED0"/>
    <w:rsid w:val="0FD7163E"/>
    <w:rsid w:val="0FDD566E"/>
    <w:rsid w:val="100676B3"/>
    <w:rsid w:val="101352DF"/>
    <w:rsid w:val="102B64CB"/>
    <w:rsid w:val="105E41AB"/>
    <w:rsid w:val="10C72515"/>
    <w:rsid w:val="10E840DE"/>
    <w:rsid w:val="11384C88"/>
    <w:rsid w:val="116F4196"/>
    <w:rsid w:val="118E7C6F"/>
    <w:rsid w:val="11CD30EF"/>
    <w:rsid w:val="1202325C"/>
    <w:rsid w:val="12386319"/>
    <w:rsid w:val="125735A8"/>
    <w:rsid w:val="128D1B92"/>
    <w:rsid w:val="1292198A"/>
    <w:rsid w:val="129A56C1"/>
    <w:rsid w:val="129A7E91"/>
    <w:rsid w:val="12DC3A87"/>
    <w:rsid w:val="12E36BE9"/>
    <w:rsid w:val="12EE2AD9"/>
    <w:rsid w:val="12F62B9B"/>
    <w:rsid w:val="1323348A"/>
    <w:rsid w:val="13877EBC"/>
    <w:rsid w:val="142E0F77"/>
    <w:rsid w:val="145A41AC"/>
    <w:rsid w:val="14700951"/>
    <w:rsid w:val="14CF38C9"/>
    <w:rsid w:val="14F45288"/>
    <w:rsid w:val="154D1B14"/>
    <w:rsid w:val="15D1532E"/>
    <w:rsid w:val="16015AD3"/>
    <w:rsid w:val="1647748F"/>
    <w:rsid w:val="165F4245"/>
    <w:rsid w:val="16B54D41"/>
    <w:rsid w:val="16E15B36"/>
    <w:rsid w:val="17297085"/>
    <w:rsid w:val="173450E6"/>
    <w:rsid w:val="174165D4"/>
    <w:rsid w:val="176B15A8"/>
    <w:rsid w:val="176C64C1"/>
    <w:rsid w:val="1778450C"/>
    <w:rsid w:val="178C42ED"/>
    <w:rsid w:val="17957671"/>
    <w:rsid w:val="179D6D64"/>
    <w:rsid w:val="179E0FE8"/>
    <w:rsid w:val="17BB0D74"/>
    <w:rsid w:val="17F673BF"/>
    <w:rsid w:val="188928E9"/>
    <w:rsid w:val="189279A0"/>
    <w:rsid w:val="18B76B4E"/>
    <w:rsid w:val="18CD181C"/>
    <w:rsid w:val="18F124CC"/>
    <w:rsid w:val="194613BC"/>
    <w:rsid w:val="196A5040"/>
    <w:rsid w:val="196A5545"/>
    <w:rsid w:val="19756550"/>
    <w:rsid w:val="197B5DCD"/>
    <w:rsid w:val="19FC59D3"/>
    <w:rsid w:val="1A0A53A3"/>
    <w:rsid w:val="1A3C08E4"/>
    <w:rsid w:val="1A45798E"/>
    <w:rsid w:val="1A5D4FF8"/>
    <w:rsid w:val="1A6920CA"/>
    <w:rsid w:val="1A8B145E"/>
    <w:rsid w:val="1AD21F3A"/>
    <w:rsid w:val="1AD33AF5"/>
    <w:rsid w:val="1ADA3749"/>
    <w:rsid w:val="1B1770F1"/>
    <w:rsid w:val="1B3033C8"/>
    <w:rsid w:val="1B460522"/>
    <w:rsid w:val="1B4F7512"/>
    <w:rsid w:val="1B6D1073"/>
    <w:rsid w:val="1B746F78"/>
    <w:rsid w:val="1B8B42C2"/>
    <w:rsid w:val="1BB81089"/>
    <w:rsid w:val="1BDF39B5"/>
    <w:rsid w:val="1C1011C3"/>
    <w:rsid w:val="1C771238"/>
    <w:rsid w:val="1CA57829"/>
    <w:rsid w:val="1CE159E8"/>
    <w:rsid w:val="1CF5242C"/>
    <w:rsid w:val="1CFA4717"/>
    <w:rsid w:val="1D102CD1"/>
    <w:rsid w:val="1D1B724B"/>
    <w:rsid w:val="1D1E1118"/>
    <w:rsid w:val="1D305328"/>
    <w:rsid w:val="1D3D7B81"/>
    <w:rsid w:val="1D706006"/>
    <w:rsid w:val="1D8F6510"/>
    <w:rsid w:val="1E11312D"/>
    <w:rsid w:val="1E85149C"/>
    <w:rsid w:val="1E85324A"/>
    <w:rsid w:val="1EA827EC"/>
    <w:rsid w:val="1EBD29E4"/>
    <w:rsid w:val="1ED57D2E"/>
    <w:rsid w:val="1EDF295B"/>
    <w:rsid w:val="1F0A567B"/>
    <w:rsid w:val="1F0D32E6"/>
    <w:rsid w:val="1F4B4494"/>
    <w:rsid w:val="1F951285"/>
    <w:rsid w:val="1F9917EE"/>
    <w:rsid w:val="202E0546"/>
    <w:rsid w:val="20313BAF"/>
    <w:rsid w:val="205E01F7"/>
    <w:rsid w:val="20621A95"/>
    <w:rsid w:val="206E083B"/>
    <w:rsid w:val="2080016D"/>
    <w:rsid w:val="211C08AE"/>
    <w:rsid w:val="21584C46"/>
    <w:rsid w:val="21604999"/>
    <w:rsid w:val="218E68BA"/>
    <w:rsid w:val="21D94899"/>
    <w:rsid w:val="21EA3570"/>
    <w:rsid w:val="220F0533"/>
    <w:rsid w:val="2254540E"/>
    <w:rsid w:val="22B57EB4"/>
    <w:rsid w:val="22EC3898"/>
    <w:rsid w:val="231B3A2B"/>
    <w:rsid w:val="232E2103"/>
    <w:rsid w:val="2331285C"/>
    <w:rsid w:val="235110F2"/>
    <w:rsid w:val="23E71C67"/>
    <w:rsid w:val="24667180"/>
    <w:rsid w:val="24727DCD"/>
    <w:rsid w:val="249C7BD2"/>
    <w:rsid w:val="24D9609E"/>
    <w:rsid w:val="24FB5656"/>
    <w:rsid w:val="25114D8B"/>
    <w:rsid w:val="253B674B"/>
    <w:rsid w:val="253E3C3A"/>
    <w:rsid w:val="254732AC"/>
    <w:rsid w:val="25777D91"/>
    <w:rsid w:val="257D111F"/>
    <w:rsid w:val="25CB3C39"/>
    <w:rsid w:val="25F676FD"/>
    <w:rsid w:val="260E1651"/>
    <w:rsid w:val="261610BE"/>
    <w:rsid w:val="266263DD"/>
    <w:rsid w:val="26B648E9"/>
    <w:rsid w:val="26CC2433"/>
    <w:rsid w:val="26EF03C8"/>
    <w:rsid w:val="270241FC"/>
    <w:rsid w:val="27364588"/>
    <w:rsid w:val="277B343D"/>
    <w:rsid w:val="279120B2"/>
    <w:rsid w:val="27A04912"/>
    <w:rsid w:val="27B05A4E"/>
    <w:rsid w:val="27D46875"/>
    <w:rsid w:val="28046D14"/>
    <w:rsid w:val="280B61C0"/>
    <w:rsid w:val="281A4A03"/>
    <w:rsid w:val="285048C9"/>
    <w:rsid w:val="28616FA7"/>
    <w:rsid w:val="28C166B5"/>
    <w:rsid w:val="28C9631C"/>
    <w:rsid w:val="290D4568"/>
    <w:rsid w:val="2924357A"/>
    <w:rsid w:val="297168A5"/>
    <w:rsid w:val="298F4F7D"/>
    <w:rsid w:val="29BF3AB4"/>
    <w:rsid w:val="29D22866"/>
    <w:rsid w:val="29E35677"/>
    <w:rsid w:val="2A233C01"/>
    <w:rsid w:val="2A3E5FD7"/>
    <w:rsid w:val="2A524929"/>
    <w:rsid w:val="2A9A1CF1"/>
    <w:rsid w:val="2AA36589"/>
    <w:rsid w:val="2AA5308A"/>
    <w:rsid w:val="2AC56291"/>
    <w:rsid w:val="2AD42754"/>
    <w:rsid w:val="2AF7102C"/>
    <w:rsid w:val="2B0E7AB2"/>
    <w:rsid w:val="2B5E72FD"/>
    <w:rsid w:val="2B7E52A9"/>
    <w:rsid w:val="2BCE28DB"/>
    <w:rsid w:val="2BFB7282"/>
    <w:rsid w:val="2C0E2AD1"/>
    <w:rsid w:val="2C1A1476"/>
    <w:rsid w:val="2C231287"/>
    <w:rsid w:val="2C7A65CE"/>
    <w:rsid w:val="2C9E088A"/>
    <w:rsid w:val="2CD1386C"/>
    <w:rsid w:val="2CE16BE3"/>
    <w:rsid w:val="2D2A4ABA"/>
    <w:rsid w:val="2D863863"/>
    <w:rsid w:val="2DC07DFB"/>
    <w:rsid w:val="2DCF6290"/>
    <w:rsid w:val="2DE96191"/>
    <w:rsid w:val="2DF37F37"/>
    <w:rsid w:val="2E096C0E"/>
    <w:rsid w:val="2E6A238E"/>
    <w:rsid w:val="2E9372BE"/>
    <w:rsid w:val="2EAF14E4"/>
    <w:rsid w:val="2EC64FEC"/>
    <w:rsid w:val="2ECD0CEC"/>
    <w:rsid w:val="2EE578B8"/>
    <w:rsid w:val="2EF04710"/>
    <w:rsid w:val="2EF26F74"/>
    <w:rsid w:val="2F3C1703"/>
    <w:rsid w:val="2F8E5CEC"/>
    <w:rsid w:val="2F911A4F"/>
    <w:rsid w:val="2F9652B7"/>
    <w:rsid w:val="2FAB69A8"/>
    <w:rsid w:val="2FB26279"/>
    <w:rsid w:val="2FBC45F2"/>
    <w:rsid w:val="2FCD12F9"/>
    <w:rsid w:val="2FD302BA"/>
    <w:rsid w:val="300A7A53"/>
    <w:rsid w:val="301E7ED6"/>
    <w:rsid w:val="302322C7"/>
    <w:rsid w:val="3062519A"/>
    <w:rsid w:val="30B57498"/>
    <w:rsid w:val="30D81900"/>
    <w:rsid w:val="318C5799"/>
    <w:rsid w:val="319D73C7"/>
    <w:rsid w:val="319E61C0"/>
    <w:rsid w:val="31A51C79"/>
    <w:rsid w:val="31AD0696"/>
    <w:rsid w:val="31BC7BC8"/>
    <w:rsid w:val="31EA6DE3"/>
    <w:rsid w:val="322C1808"/>
    <w:rsid w:val="322F3E62"/>
    <w:rsid w:val="323C3A20"/>
    <w:rsid w:val="32CC41E5"/>
    <w:rsid w:val="33506CFA"/>
    <w:rsid w:val="3358451C"/>
    <w:rsid w:val="336F02F9"/>
    <w:rsid w:val="339073EA"/>
    <w:rsid w:val="33CE5E3F"/>
    <w:rsid w:val="33E52369"/>
    <w:rsid w:val="34064C43"/>
    <w:rsid w:val="34076784"/>
    <w:rsid w:val="345C527A"/>
    <w:rsid w:val="348D40D8"/>
    <w:rsid w:val="34925C97"/>
    <w:rsid w:val="34A71D15"/>
    <w:rsid w:val="34AE30A3"/>
    <w:rsid w:val="34B12A05"/>
    <w:rsid w:val="34EA398E"/>
    <w:rsid w:val="35085494"/>
    <w:rsid w:val="3511262A"/>
    <w:rsid w:val="355C2AFF"/>
    <w:rsid w:val="359D6D3A"/>
    <w:rsid w:val="35A63D7A"/>
    <w:rsid w:val="35BF3CEC"/>
    <w:rsid w:val="36320F26"/>
    <w:rsid w:val="36580A25"/>
    <w:rsid w:val="365E6403"/>
    <w:rsid w:val="367F4CF7"/>
    <w:rsid w:val="36B316A9"/>
    <w:rsid w:val="36BF389D"/>
    <w:rsid w:val="36E763F9"/>
    <w:rsid w:val="36FC53A2"/>
    <w:rsid w:val="36FD696E"/>
    <w:rsid w:val="37265173"/>
    <w:rsid w:val="373158C6"/>
    <w:rsid w:val="37500442"/>
    <w:rsid w:val="37B07379"/>
    <w:rsid w:val="37C8622A"/>
    <w:rsid w:val="3817332C"/>
    <w:rsid w:val="386D708D"/>
    <w:rsid w:val="38726196"/>
    <w:rsid w:val="387B5A1D"/>
    <w:rsid w:val="389D4E31"/>
    <w:rsid w:val="38B0580A"/>
    <w:rsid w:val="38B42D4F"/>
    <w:rsid w:val="38EF47E9"/>
    <w:rsid w:val="38FE5C7B"/>
    <w:rsid w:val="3930052B"/>
    <w:rsid w:val="395D39C4"/>
    <w:rsid w:val="397F69B7"/>
    <w:rsid w:val="399F7A16"/>
    <w:rsid w:val="39C42A21"/>
    <w:rsid w:val="39C636C3"/>
    <w:rsid w:val="39E66E3B"/>
    <w:rsid w:val="39EF5E2C"/>
    <w:rsid w:val="3A2160C5"/>
    <w:rsid w:val="3A702BE6"/>
    <w:rsid w:val="3A767A79"/>
    <w:rsid w:val="3AB41EA7"/>
    <w:rsid w:val="3ABE3914"/>
    <w:rsid w:val="3AD43138"/>
    <w:rsid w:val="3ADE27E4"/>
    <w:rsid w:val="3AE00946"/>
    <w:rsid w:val="3B3F7A2D"/>
    <w:rsid w:val="3B470621"/>
    <w:rsid w:val="3B5521CC"/>
    <w:rsid w:val="3B5E68AD"/>
    <w:rsid w:val="3B9F5DFE"/>
    <w:rsid w:val="3BAE6660"/>
    <w:rsid w:val="3BC506B9"/>
    <w:rsid w:val="3BD74C8E"/>
    <w:rsid w:val="3C191F8E"/>
    <w:rsid w:val="3C1B2328"/>
    <w:rsid w:val="3C472D2A"/>
    <w:rsid w:val="3C832D41"/>
    <w:rsid w:val="3C912134"/>
    <w:rsid w:val="3CAF5C0A"/>
    <w:rsid w:val="3CB90F2D"/>
    <w:rsid w:val="3CCA47F2"/>
    <w:rsid w:val="3D22018A"/>
    <w:rsid w:val="3D6C44C9"/>
    <w:rsid w:val="3D7D25BA"/>
    <w:rsid w:val="3D986795"/>
    <w:rsid w:val="3D9D5A63"/>
    <w:rsid w:val="3DAC3451"/>
    <w:rsid w:val="3DB40A0A"/>
    <w:rsid w:val="3DCA7445"/>
    <w:rsid w:val="3DDD799B"/>
    <w:rsid w:val="3DEE4511"/>
    <w:rsid w:val="3DFF671E"/>
    <w:rsid w:val="3E360077"/>
    <w:rsid w:val="3E911B48"/>
    <w:rsid w:val="3EC4752E"/>
    <w:rsid w:val="3F4431BF"/>
    <w:rsid w:val="3FC87836"/>
    <w:rsid w:val="3FF12096"/>
    <w:rsid w:val="403F2E01"/>
    <w:rsid w:val="40407630"/>
    <w:rsid w:val="40586572"/>
    <w:rsid w:val="40844CB8"/>
    <w:rsid w:val="40C567A1"/>
    <w:rsid w:val="417C78D7"/>
    <w:rsid w:val="41957D6C"/>
    <w:rsid w:val="41C84587"/>
    <w:rsid w:val="41F011E9"/>
    <w:rsid w:val="42287397"/>
    <w:rsid w:val="42405F77"/>
    <w:rsid w:val="426E79CE"/>
    <w:rsid w:val="42B05D35"/>
    <w:rsid w:val="42F524A4"/>
    <w:rsid w:val="42F83EEA"/>
    <w:rsid w:val="431B0ECD"/>
    <w:rsid w:val="431C1B20"/>
    <w:rsid w:val="432254DF"/>
    <w:rsid w:val="4323183B"/>
    <w:rsid w:val="439C5069"/>
    <w:rsid w:val="43C401ED"/>
    <w:rsid w:val="43C50DD2"/>
    <w:rsid w:val="43E84AA8"/>
    <w:rsid w:val="43F0796A"/>
    <w:rsid w:val="44180AE8"/>
    <w:rsid w:val="44801B44"/>
    <w:rsid w:val="44A11354"/>
    <w:rsid w:val="44B83ECB"/>
    <w:rsid w:val="450B3BFA"/>
    <w:rsid w:val="451F398D"/>
    <w:rsid w:val="45302F67"/>
    <w:rsid w:val="45433394"/>
    <w:rsid w:val="457F5EE0"/>
    <w:rsid w:val="45D97854"/>
    <w:rsid w:val="46023F33"/>
    <w:rsid w:val="461F3262"/>
    <w:rsid w:val="46532771"/>
    <w:rsid w:val="468F360E"/>
    <w:rsid w:val="469936D1"/>
    <w:rsid w:val="469A3487"/>
    <w:rsid w:val="46A47E62"/>
    <w:rsid w:val="46A93F9C"/>
    <w:rsid w:val="46D8434A"/>
    <w:rsid w:val="46DB64B3"/>
    <w:rsid w:val="46E93AC7"/>
    <w:rsid w:val="46EB3CE3"/>
    <w:rsid w:val="46F45AAF"/>
    <w:rsid w:val="46F87D23"/>
    <w:rsid w:val="46FD7BD0"/>
    <w:rsid w:val="4712301E"/>
    <w:rsid w:val="47426A63"/>
    <w:rsid w:val="477A59FF"/>
    <w:rsid w:val="47DC4F07"/>
    <w:rsid w:val="47E80223"/>
    <w:rsid w:val="481B23A6"/>
    <w:rsid w:val="482A4397"/>
    <w:rsid w:val="48371ADB"/>
    <w:rsid w:val="48515DC8"/>
    <w:rsid w:val="485F31ED"/>
    <w:rsid w:val="48684EBF"/>
    <w:rsid w:val="48727967"/>
    <w:rsid w:val="4875226A"/>
    <w:rsid w:val="487970CD"/>
    <w:rsid w:val="48C50851"/>
    <w:rsid w:val="48E652B6"/>
    <w:rsid w:val="490F2FCD"/>
    <w:rsid w:val="49177011"/>
    <w:rsid w:val="494616A5"/>
    <w:rsid w:val="49583186"/>
    <w:rsid w:val="496121F8"/>
    <w:rsid w:val="49667651"/>
    <w:rsid w:val="497F2159"/>
    <w:rsid w:val="498E0956"/>
    <w:rsid w:val="49AF6B0E"/>
    <w:rsid w:val="4A1B34D9"/>
    <w:rsid w:val="4A2A2D74"/>
    <w:rsid w:val="4A3E737E"/>
    <w:rsid w:val="4A674E4D"/>
    <w:rsid w:val="4A7B00ED"/>
    <w:rsid w:val="4A881849"/>
    <w:rsid w:val="4A9673B5"/>
    <w:rsid w:val="4B0D06CC"/>
    <w:rsid w:val="4B137364"/>
    <w:rsid w:val="4B237176"/>
    <w:rsid w:val="4B5136CC"/>
    <w:rsid w:val="4B572489"/>
    <w:rsid w:val="4B577B99"/>
    <w:rsid w:val="4B5C7EB2"/>
    <w:rsid w:val="4B840262"/>
    <w:rsid w:val="4B9009B5"/>
    <w:rsid w:val="4C1F5759"/>
    <w:rsid w:val="4C324162"/>
    <w:rsid w:val="4C421892"/>
    <w:rsid w:val="4C6065D9"/>
    <w:rsid w:val="4C7E2F03"/>
    <w:rsid w:val="4C942D3E"/>
    <w:rsid w:val="4C995FD5"/>
    <w:rsid w:val="4C9A20F1"/>
    <w:rsid w:val="4CA846F5"/>
    <w:rsid w:val="4CB82D10"/>
    <w:rsid w:val="4CC62B71"/>
    <w:rsid w:val="4D027691"/>
    <w:rsid w:val="4D4A51F7"/>
    <w:rsid w:val="4D6D33EA"/>
    <w:rsid w:val="4D70123B"/>
    <w:rsid w:val="4D726A1B"/>
    <w:rsid w:val="4D9409E1"/>
    <w:rsid w:val="4DA62712"/>
    <w:rsid w:val="4DC854E2"/>
    <w:rsid w:val="4DCC290E"/>
    <w:rsid w:val="4DE7141D"/>
    <w:rsid w:val="4DFA2A5E"/>
    <w:rsid w:val="4E131A4F"/>
    <w:rsid w:val="4E1A4EAE"/>
    <w:rsid w:val="4E2A50F1"/>
    <w:rsid w:val="4E2D4BE1"/>
    <w:rsid w:val="4E465CA3"/>
    <w:rsid w:val="4E6307BD"/>
    <w:rsid w:val="4E812955"/>
    <w:rsid w:val="4F3C7514"/>
    <w:rsid w:val="4F7C15EC"/>
    <w:rsid w:val="4F900128"/>
    <w:rsid w:val="4FA72771"/>
    <w:rsid w:val="4FA923A2"/>
    <w:rsid w:val="4FD03A76"/>
    <w:rsid w:val="4FD67E87"/>
    <w:rsid w:val="500C409C"/>
    <w:rsid w:val="502968E6"/>
    <w:rsid w:val="503F45A5"/>
    <w:rsid w:val="50896AE8"/>
    <w:rsid w:val="5142327B"/>
    <w:rsid w:val="514A1B3F"/>
    <w:rsid w:val="514B44B0"/>
    <w:rsid w:val="5165185A"/>
    <w:rsid w:val="516A59CC"/>
    <w:rsid w:val="5174422D"/>
    <w:rsid w:val="51813AA1"/>
    <w:rsid w:val="5184720E"/>
    <w:rsid w:val="519311FF"/>
    <w:rsid w:val="522232E9"/>
    <w:rsid w:val="52232583"/>
    <w:rsid w:val="522C5AAA"/>
    <w:rsid w:val="52426781"/>
    <w:rsid w:val="524B7D2C"/>
    <w:rsid w:val="53355097"/>
    <w:rsid w:val="534609EF"/>
    <w:rsid w:val="534C3D5B"/>
    <w:rsid w:val="53753517"/>
    <w:rsid w:val="538134BE"/>
    <w:rsid w:val="53FF492A"/>
    <w:rsid w:val="54066FF8"/>
    <w:rsid w:val="540D524E"/>
    <w:rsid w:val="542E5C1E"/>
    <w:rsid w:val="54715343"/>
    <w:rsid w:val="54731CFE"/>
    <w:rsid w:val="548E0FA2"/>
    <w:rsid w:val="54971006"/>
    <w:rsid w:val="54FF5D35"/>
    <w:rsid w:val="55894DF3"/>
    <w:rsid w:val="55E94D36"/>
    <w:rsid w:val="55EA68B4"/>
    <w:rsid w:val="56223A73"/>
    <w:rsid w:val="56D26C1D"/>
    <w:rsid w:val="572B3C88"/>
    <w:rsid w:val="57884D83"/>
    <w:rsid w:val="578E283A"/>
    <w:rsid w:val="579B0695"/>
    <w:rsid w:val="57C61D2A"/>
    <w:rsid w:val="57CE0ECA"/>
    <w:rsid w:val="57CF2865"/>
    <w:rsid w:val="5834666B"/>
    <w:rsid w:val="583B5CF3"/>
    <w:rsid w:val="583B7EFB"/>
    <w:rsid w:val="58621827"/>
    <w:rsid w:val="589531BE"/>
    <w:rsid w:val="589924EC"/>
    <w:rsid w:val="58DD389F"/>
    <w:rsid w:val="590113BB"/>
    <w:rsid w:val="592C22B1"/>
    <w:rsid w:val="593667A6"/>
    <w:rsid w:val="59507F3C"/>
    <w:rsid w:val="5980477A"/>
    <w:rsid w:val="59A321FB"/>
    <w:rsid w:val="59E20DA0"/>
    <w:rsid w:val="5A0A5DD6"/>
    <w:rsid w:val="5A4C428F"/>
    <w:rsid w:val="5A4C4641"/>
    <w:rsid w:val="5A655703"/>
    <w:rsid w:val="5A6F03CD"/>
    <w:rsid w:val="5A8E65B7"/>
    <w:rsid w:val="5A8F3769"/>
    <w:rsid w:val="5AA67E5E"/>
    <w:rsid w:val="5AB741B0"/>
    <w:rsid w:val="5AC42429"/>
    <w:rsid w:val="5AC95C92"/>
    <w:rsid w:val="5AF214CD"/>
    <w:rsid w:val="5B280C0A"/>
    <w:rsid w:val="5B3F780C"/>
    <w:rsid w:val="5B7F69FF"/>
    <w:rsid w:val="5B995EFF"/>
    <w:rsid w:val="5BB054F9"/>
    <w:rsid w:val="5BB35F62"/>
    <w:rsid w:val="5BDF4508"/>
    <w:rsid w:val="5C0A47B4"/>
    <w:rsid w:val="5C0D0EA3"/>
    <w:rsid w:val="5C2E07A2"/>
    <w:rsid w:val="5C7E7E28"/>
    <w:rsid w:val="5C951EFF"/>
    <w:rsid w:val="5CA72EA1"/>
    <w:rsid w:val="5D020B54"/>
    <w:rsid w:val="5D1536D7"/>
    <w:rsid w:val="5D61296C"/>
    <w:rsid w:val="5DC56BE4"/>
    <w:rsid w:val="5DD37A17"/>
    <w:rsid w:val="5DDC7A8A"/>
    <w:rsid w:val="5DE077FD"/>
    <w:rsid w:val="5DF63747"/>
    <w:rsid w:val="5DFA17F2"/>
    <w:rsid w:val="5E0743EF"/>
    <w:rsid w:val="5E463CDA"/>
    <w:rsid w:val="5E587188"/>
    <w:rsid w:val="5E855EA4"/>
    <w:rsid w:val="5EB40B37"/>
    <w:rsid w:val="5F294C42"/>
    <w:rsid w:val="5F5208E9"/>
    <w:rsid w:val="5FA24369"/>
    <w:rsid w:val="5FE86702"/>
    <w:rsid w:val="5FF7504F"/>
    <w:rsid w:val="60487659"/>
    <w:rsid w:val="60501E44"/>
    <w:rsid w:val="60663A62"/>
    <w:rsid w:val="607618EE"/>
    <w:rsid w:val="60911000"/>
    <w:rsid w:val="60D02602"/>
    <w:rsid w:val="60FF4833"/>
    <w:rsid w:val="6101753E"/>
    <w:rsid w:val="61045C75"/>
    <w:rsid w:val="610867D6"/>
    <w:rsid w:val="61247D46"/>
    <w:rsid w:val="61374DDD"/>
    <w:rsid w:val="617C20DE"/>
    <w:rsid w:val="617D691A"/>
    <w:rsid w:val="61A56A09"/>
    <w:rsid w:val="61AD1E69"/>
    <w:rsid w:val="61BD35D1"/>
    <w:rsid w:val="61BD5193"/>
    <w:rsid w:val="61C471B3"/>
    <w:rsid w:val="61DD6024"/>
    <w:rsid w:val="61E05D72"/>
    <w:rsid w:val="61E21D44"/>
    <w:rsid w:val="6200468F"/>
    <w:rsid w:val="62090A33"/>
    <w:rsid w:val="620F5F6B"/>
    <w:rsid w:val="622C5936"/>
    <w:rsid w:val="625F368F"/>
    <w:rsid w:val="62962393"/>
    <w:rsid w:val="629D1EDE"/>
    <w:rsid w:val="62B52B63"/>
    <w:rsid w:val="62C222FD"/>
    <w:rsid w:val="62C97894"/>
    <w:rsid w:val="630755A9"/>
    <w:rsid w:val="63175FD2"/>
    <w:rsid w:val="631E40F0"/>
    <w:rsid w:val="635F7FB1"/>
    <w:rsid w:val="643D6E01"/>
    <w:rsid w:val="644531A3"/>
    <w:rsid w:val="645D046A"/>
    <w:rsid w:val="646A5DEF"/>
    <w:rsid w:val="649E6FF8"/>
    <w:rsid w:val="64A934D8"/>
    <w:rsid w:val="64D63969"/>
    <w:rsid w:val="64FA11BD"/>
    <w:rsid w:val="650E16D8"/>
    <w:rsid w:val="652916A5"/>
    <w:rsid w:val="65300E4B"/>
    <w:rsid w:val="65484E3C"/>
    <w:rsid w:val="65540C68"/>
    <w:rsid w:val="6559021F"/>
    <w:rsid w:val="656735CE"/>
    <w:rsid w:val="656A3FB2"/>
    <w:rsid w:val="65913850"/>
    <w:rsid w:val="65DB2CC1"/>
    <w:rsid w:val="66017E0A"/>
    <w:rsid w:val="661117DE"/>
    <w:rsid w:val="662943D2"/>
    <w:rsid w:val="664A13D7"/>
    <w:rsid w:val="664E6222"/>
    <w:rsid w:val="6657764B"/>
    <w:rsid w:val="666272E1"/>
    <w:rsid w:val="66655D7C"/>
    <w:rsid w:val="66B63E9C"/>
    <w:rsid w:val="66FE276E"/>
    <w:rsid w:val="67040140"/>
    <w:rsid w:val="67477936"/>
    <w:rsid w:val="67594FF9"/>
    <w:rsid w:val="676577C1"/>
    <w:rsid w:val="67B6759E"/>
    <w:rsid w:val="67BD092C"/>
    <w:rsid w:val="67D63A3F"/>
    <w:rsid w:val="67E265E5"/>
    <w:rsid w:val="68097509"/>
    <w:rsid w:val="682664D1"/>
    <w:rsid w:val="682667F5"/>
    <w:rsid w:val="68386D3B"/>
    <w:rsid w:val="68535F2B"/>
    <w:rsid w:val="6916371B"/>
    <w:rsid w:val="69320EA6"/>
    <w:rsid w:val="694968FA"/>
    <w:rsid w:val="694E3F32"/>
    <w:rsid w:val="696A3AB4"/>
    <w:rsid w:val="697B5ACB"/>
    <w:rsid w:val="698A0323"/>
    <w:rsid w:val="699936C4"/>
    <w:rsid w:val="69BF6B67"/>
    <w:rsid w:val="6A103B1A"/>
    <w:rsid w:val="6A207028"/>
    <w:rsid w:val="6A3749C6"/>
    <w:rsid w:val="6A58493C"/>
    <w:rsid w:val="6A5D1F52"/>
    <w:rsid w:val="6A5F3F1C"/>
    <w:rsid w:val="6A6E5F0E"/>
    <w:rsid w:val="6AD125BB"/>
    <w:rsid w:val="6AD355D7"/>
    <w:rsid w:val="6AD65E13"/>
    <w:rsid w:val="6AE069C0"/>
    <w:rsid w:val="6B3D425E"/>
    <w:rsid w:val="6B570B77"/>
    <w:rsid w:val="6B601BC9"/>
    <w:rsid w:val="6B792DBC"/>
    <w:rsid w:val="6B9F29C6"/>
    <w:rsid w:val="6BAB12EF"/>
    <w:rsid w:val="6BD30657"/>
    <w:rsid w:val="6BE41873"/>
    <w:rsid w:val="6C2F033A"/>
    <w:rsid w:val="6C351337"/>
    <w:rsid w:val="6C5555D7"/>
    <w:rsid w:val="6C656BBD"/>
    <w:rsid w:val="6C9432E4"/>
    <w:rsid w:val="6CC067A8"/>
    <w:rsid w:val="6CC65468"/>
    <w:rsid w:val="6CD95EAB"/>
    <w:rsid w:val="6D1042D6"/>
    <w:rsid w:val="6D581D93"/>
    <w:rsid w:val="6DF90C2F"/>
    <w:rsid w:val="6E101FDB"/>
    <w:rsid w:val="6E662EF6"/>
    <w:rsid w:val="6E726048"/>
    <w:rsid w:val="6EAA652B"/>
    <w:rsid w:val="6EDA1DC4"/>
    <w:rsid w:val="6EE866F9"/>
    <w:rsid w:val="6F045092"/>
    <w:rsid w:val="6F4336C0"/>
    <w:rsid w:val="6FE910D3"/>
    <w:rsid w:val="70057314"/>
    <w:rsid w:val="70096E04"/>
    <w:rsid w:val="70223A22"/>
    <w:rsid w:val="7029073E"/>
    <w:rsid w:val="704D1A2D"/>
    <w:rsid w:val="705720DA"/>
    <w:rsid w:val="70B0102E"/>
    <w:rsid w:val="70B7547C"/>
    <w:rsid w:val="70C34448"/>
    <w:rsid w:val="71193970"/>
    <w:rsid w:val="71883D59"/>
    <w:rsid w:val="71BB412E"/>
    <w:rsid w:val="71BC1C54"/>
    <w:rsid w:val="71C51015"/>
    <w:rsid w:val="71CC4761"/>
    <w:rsid w:val="720E7DEF"/>
    <w:rsid w:val="72284FEF"/>
    <w:rsid w:val="72471857"/>
    <w:rsid w:val="727D606F"/>
    <w:rsid w:val="728F1943"/>
    <w:rsid w:val="72B24779"/>
    <w:rsid w:val="72C15774"/>
    <w:rsid w:val="72D55DC9"/>
    <w:rsid w:val="72DD57E1"/>
    <w:rsid w:val="730B43E1"/>
    <w:rsid w:val="730E64E0"/>
    <w:rsid w:val="734B3860"/>
    <w:rsid w:val="73545906"/>
    <w:rsid w:val="73552A46"/>
    <w:rsid w:val="73631A5A"/>
    <w:rsid w:val="73AA0F95"/>
    <w:rsid w:val="73C848FB"/>
    <w:rsid w:val="741161AF"/>
    <w:rsid w:val="7426389D"/>
    <w:rsid w:val="744A7557"/>
    <w:rsid w:val="745F71C8"/>
    <w:rsid w:val="746B3AF4"/>
    <w:rsid w:val="74904701"/>
    <w:rsid w:val="74BE4D3F"/>
    <w:rsid w:val="74C31FAC"/>
    <w:rsid w:val="74C94DB4"/>
    <w:rsid w:val="74DD616A"/>
    <w:rsid w:val="753B23B2"/>
    <w:rsid w:val="758C6C69"/>
    <w:rsid w:val="75CE1A8B"/>
    <w:rsid w:val="763B75EC"/>
    <w:rsid w:val="76742AFE"/>
    <w:rsid w:val="76812825"/>
    <w:rsid w:val="76AD0C80"/>
    <w:rsid w:val="76C93C0A"/>
    <w:rsid w:val="76E014B8"/>
    <w:rsid w:val="76EC6B38"/>
    <w:rsid w:val="76F51E90"/>
    <w:rsid w:val="76F65C09"/>
    <w:rsid w:val="772266CA"/>
    <w:rsid w:val="7748163A"/>
    <w:rsid w:val="77A6318B"/>
    <w:rsid w:val="78252EF7"/>
    <w:rsid w:val="786B0CED"/>
    <w:rsid w:val="78744630"/>
    <w:rsid w:val="78916682"/>
    <w:rsid w:val="78DA5C02"/>
    <w:rsid w:val="79191328"/>
    <w:rsid w:val="79197604"/>
    <w:rsid w:val="79222CE5"/>
    <w:rsid w:val="793F6D0E"/>
    <w:rsid w:val="79477FFE"/>
    <w:rsid w:val="79535D1B"/>
    <w:rsid w:val="796B625E"/>
    <w:rsid w:val="798E037A"/>
    <w:rsid w:val="79907C4E"/>
    <w:rsid w:val="79B53B59"/>
    <w:rsid w:val="79DC10E6"/>
    <w:rsid w:val="7A1D6DF7"/>
    <w:rsid w:val="7AB47649"/>
    <w:rsid w:val="7AE55BDD"/>
    <w:rsid w:val="7AE75F94"/>
    <w:rsid w:val="7B1B7919"/>
    <w:rsid w:val="7B494559"/>
    <w:rsid w:val="7BE35AAA"/>
    <w:rsid w:val="7BFC781D"/>
    <w:rsid w:val="7C507E3C"/>
    <w:rsid w:val="7C9672FC"/>
    <w:rsid w:val="7CA52506"/>
    <w:rsid w:val="7CE704CD"/>
    <w:rsid w:val="7CE8510C"/>
    <w:rsid w:val="7CEE4B1B"/>
    <w:rsid w:val="7CFC5992"/>
    <w:rsid w:val="7D0554F5"/>
    <w:rsid w:val="7D247561"/>
    <w:rsid w:val="7D494CE4"/>
    <w:rsid w:val="7D6A07D3"/>
    <w:rsid w:val="7D6C741B"/>
    <w:rsid w:val="7D6D2DA2"/>
    <w:rsid w:val="7D7A4E9D"/>
    <w:rsid w:val="7DBE75C0"/>
    <w:rsid w:val="7E1626EC"/>
    <w:rsid w:val="7E5020A2"/>
    <w:rsid w:val="7E64220E"/>
    <w:rsid w:val="7E8F4979"/>
    <w:rsid w:val="7E994968"/>
    <w:rsid w:val="7EF864D1"/>
    <w:rsid w:val="7EFE27A4"/>
    <w:rsid w:val="7F032C71"/>
    <w:rsid w:val="7FC70E92"/>
    <w:rsid w:val="7FC97054"/>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nhideWhenUsed="0" w:uiPriority="0" w:semiHidden="0"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80" w:line="300" w:lineRule="auto"/>
      <w:ind w:firstLine="420"/>
    </w:pPr>
    <w:rPr>
      <w:rFonts w:ascii="Calibri" w:hAnsi="Calibri" w:eastAsia="宋体" w:cs="Times New Roman"/>
      <w:kern w:val="2"/>
      <w:sz w:val="21"/>
      <w:szCs w:val="21"/>
      <w:lang w:val="en-US" w:eastAsia="zh-CN" w:bidi="ar-SA"/>
    </w:rPr>
  </w:style>
  <w:style w:type="paragraph" w:styleId="2">
    <w:name w:val="heading 1"/>
    <w:basedOn w:val="1"/>
    <w:next w:val="1"/>
    <w:link w:val="45"/>
    <w:qFormat/>
    <w:uiPriority w:val="9"/>
    <w:pPr>
      <w:spacing w:beforeLines="100"/>
      <w:ind w:firstLine="198"/>
      <w:jc w:val="center"/>
      <w:outlineLvl w:val="0"/>
    </w:pPr>
    <w:rPr>
      <w:b/>
      <w:kern w:val="44"/>
      <w:sz w:val="32"/>
    </w:rPr>
  </w:style>
  <w:style w:type="paragraph" w:styleId="3">
    <w:name w:val="heading 2"/>
    <w:basedOn w:val="1"/>
    <w:next w:val="1"/>
    <w:unhideWhenUsed/>
    <w:qFormat/>
    <w:uiPriority w:val="9"/>
    <w:pPr>
      <w:ind w:firstLine="0"/>
      <w:outlineLvl w:val="1"/>
    </w:pPr>
    <w:rPr>
      <w:rFonts w:ascii="Arial" w:hAnsi="Arial"/>
    </w:rPr>
  </w:style>
  <w:style w:type="paragraph" w:styleId="4">
    <w:name w:val="heading 3"/>
    <w:basedOn w:val="1"/>
    <w:next w:val="1"/>
    <w:link w:val="39"/>
    <w:unhideWhenUsed/>
    <w:qFormat/>
    <w:uiPriority w:val="9"/>
    <w:pPr>
      <w:ind w:firstLine="0"/>
      <w:outlineLvl w:val="2"/>
    </w:pPr>
  </w:style>
  <w:style w:type="paragraph" w:styleId="5">
    <w:name w:val="heading 4"/>
    <w:basedOn w:val="1"/>
    <w:next w:val="1"/>
    <w:unhideWhenUsed/>
    <w:qFormat/>
    <w:uiPriority w:val="9"/>
    <w:pPr>
      <w:outlineLvl w:val="3"/>
    </w:pPr>
    <w:rPr>
      <w:rFonts w:ascii="Arial" w:hAnsi="Arial"/>
    </w:rPr>
  </w:style>
  <w:style w:type="paragraph" w:styleId="6">
    <w:name w:val="heading 5"/>
    <w:basedOn w:val="1"/>
    <w:next w:val="1"/>
    <w:link w:val="46"/>
    <w:unhideWhenUsed/>
    <w:qFormat/>
    <w:uiPriority w:val="9"/>
    <w:pPr>
      <w:adjustRightInd w:val="0"/>
      <w:ind w:firstLine="0"/>
      <w:outlineLvl w:val="4"/>
    </w:pPr>
    <w:rPr>
      <w:bCs/>
      <w:szCs w:val="28"/>
    </w:rPr>
  </w:style>
  <w:style w:type="character" w:default="1" w:styleId="32">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7">
    <w:name w:val="toc 7"/>
    <w:basedOn w:val="1"/>
    <w:next w:val="1"/>
    <w:unhideWhenUsed/>
    <w:qFormat/>
    <w:uiPriority w:val="39"/>
    <w:pPr>
      <w:spacing w:before="0"/>
      <w:ind w:left="1440"/>
    </w:pPr>
    <w:rPr>
      <w:rFonts w:asciiTheme="minorHAnsi" w:hAnsiTheme="minorHAnsi" w:cstheme="minorHAnsi"/>
      <w:sz w:val="18"/>
      <w:szCs w:val="18"/>
    </w:rPr>
  </w:style>
  <w:style w:type="paragraph" w:styleId="8">
    <w:name w:val="caption"/>
    <w:basedOn w:val="1"/>
    <w:next w:val="1"/>
    <w:unhideWhenUsed/>
    <w:qFormat/>
    <w:uiPriority w:val="99"/>
    <w:pPr>
      <w:jc w:val="center"/>
    </w:pPr>
    <w:rPr>
      <w:rFonts w:ascii="Arial" w:hAnsi="Arial" w:eastAsia="黑体"/>
      <w:sz w:val="20"/>
    </w:rPr>
  </w:style>
  <w:style w:type="paragraph" w:styleId="9">
    <w:name w:val="annotation text"/>
    <w:basedOn w:val="1"/>
    <w:link w:val="55"/>
    <w:unhideWhenUsed/>
    <w:qFormat/>
    <w:uiPriority w:val="99"/>
  </w:style>
  <w:style w:type="paragraph" w:styleId="10">
    <w:name w:val="Body Text"/>
    <w:basedOn w:val="1"/>
    <w:qFormat/>
    <w:uiPriority w:val="1"/>
    <w:rPr>
      <w:rFonts w:ascii="Microsoft JhengHei" w:hAnsi="Microsoft JhengHei" w:eastAsia="Microsoft JhengHei" w:cs="Microsoft JhengHei"/>
      <w:b/>
      <w:bCs/>
      <w:sz w:val="24"/>
      <w:szCs w:val="24"/>
    </w:rPr>
  </w:style>
  <w:style w:type="paragraph" w:styleId="11">
    <w:name w:val="Body Text Indent"/>
    <w:basedOn w:val="1"/>
    <w:qFormat/>
    <w:uiPriority w:val="0"/>
    <w:pPr>
      <w:spacing w:after="120"/>
      <w:ind w:left="420" w:leftChars="200"/>
    </w:pPr>
  </w:style>
  <w:style w:type="paragraph" w:styleId="12">
    <w:name w:val="toc 5"/>
    <w:basedOn w:val="1"/>
    <w:next w:val="1"/>
    <w:unhideWhenUsed/>
    <w:qFormat/>
    <w:uiPriority w:val="39"/>
    <w:pPr>
      <w:spacing w:before="0"/>
      <w:ind w:left="960"/>
    </w:pPr>
    <w:rPr>
      <w:rFonts w:asciiTheme="minorHAnsi" w:hAnsiTheme="minorHAnsi" w:cstheme="minorHAnsi"/>
      <w:sz w:val="18"/>
      <w:szCs w:val="18"/>
    </w:rPr>
  </w:style>
  <w:style w:type="paragraph" w:styleId="13">
    <w:name w:val="toc 3"/>
    <w:basedOn w:val="1"/>
    <w:next w:val="1"/>
    <w:unhideWhenUsed/>
    <w:qFormat/>
    <w:uiPriority w:val="39"/>
    <w:pPr>
      <w:spacing w:before="0"/>
      <w:ind w:left="480"/>
    </w:pPr>
    <w:rPr>
      <w:rFonts w:asciiTheme="minorHAnsi" w:hAnsiTheme="minorHAnsi" w:cstheme="minorHAnsi"/>
      <w:i/>
      <w:iCs/>
      <w:sz w:val="20"/>
      <w:szCs w:val="20"/>
    </w:rPr>
  </w:style>
  <w:style w:type="paragraph" w:styleId="14">
    <w:name w:val="List Bullet 5"/>
    <w:basedOn w:val="1"/>
    <w:autoRedefine/>
    <w:qFormat/>
    <w:uiPriority w:val="0"/>
    <w:pPr>
      <w:numPr>
        <w:ilvl w:val="0"/>
        <w:numId w:val="1"/>
      </w:numPr>
      <w:spacing w:before="0" w:line="240" w:lineRule="auto"/>
      <w:jc w:val="both"/>
    </w:pPr>
    <w:rPr>
      <w:rFonts w:ascii="Times New Roman" w:hAnsi="Times New Roman"/>
      <w:szCs w:val="20"/>
    </w:rPr>
  </w:style>
  <w:style w:type="paragraph" w:styleId="15">
    <w:name w:val="toc 8"/>
    <w:basedOn w:val="1"/>
    <w:next w:val="1"/>
    <w:unhideWhenUsed/>
    <w:qFormat/>
    <w:uiPriority w:val="39"/>
    <w:pPr>
      <w:spacing w:before="0"/>
      <w:ind w:left="1680"/>
    </w:pPr>
    <w:rPr>
      <w:rFonts w:asciiTheme="minorHAnsi" w:hAnsiTheme="minorHAnsi" w:cstheme="minorHAnsi"/>
      <w:sz w:val="18"/>
      <w:szCs w:val="18"/>
    </w:rPr>
  </w:style>
  <w:style w:type="paragraph" w:styleId="16">
    <w:name w:val="Date"/>
    <w:basedOn w:val="1"/>
    <w:next w:val="1"/>
    <w:link w:val="68"/>
    <w:semiHidden/>
    <w:unhideWhenUsed/>
    <w:qFormat/>
    <w:uiPriority w:val="99"/>
    <w:pPr>
      <w:ind w:left="100" w:leftChars="2500"/>
    </w:pPr>
  </w:style>
  <w:style w:type="paragraph" w:styleId="17">
    <w:name w:val="endnote text"/>
    <w:basedOn w:val="1"/>
    <w:link w:val="58"/>
    <w:semiHidden/>
    <w:unhideWhenUsed/>
    <w:qFormat/>
    <w:uiPriority w:val="99"/>
    <w:pPr>
      <w:snapToGrid w:val="0"/>
    </w:pPr>
  </w:style>
  <w:style w:type="paragraph" w:styleId="18">
    <w:name w:val="Balloon Text"/>
    <w:basedOn w:val="1"/>
    <w:link w:val="50"/>
    <w:semiHidden/>
    <w:unhideWhenUsed/>
    <w:qFormat/>
    <w:uiPriority w:val="99"/>
    <w:pPr>
      <w:spacing w:line="240" w:lineRule="auto"/>
    </w:pPr>
    <w:rPr>
      <w:sz w:val="18"/>
      <w:szCs w:val="18"/>
    </w:rPr>
  </w:style>
  <w:style w:type="paragraph" w:styleId="19">
    <w:name w:val="footer"/>
    <w:basedOn w:val="1"/>
    <w:link w:val="4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48"/>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21">
    <w:name w:val="toc 1"/>
    <w:basedOn w:val="1"/>
    <w:next w:val="1"/>
    <w:qFormat/>
    <w:uiPriority w:val="39"/>
    <w:pPr>
      <w:spacing w:before="120" w:after="120"/>
    </w:pPr>
    <w:rPr>
      <w:rFonts w:asciiTheme="minorHAnsi" w:hAnsiTheme="minorHAnsi" w:cstheme="minorHAnsi"/>
      <w:b/>
      <w:bCs/>
      <w:caps/>
      <w:sz w:val="20"/>
      <w:szCs w:val="20"/>
    </w:rPr>
  </w:style>
  <w:style w:type="paragraph" w:styleId="22">
    <w:name w:val="toc 4"/>
    <w:basedOn w:val="1"/>
    <w:next w:val="1"/>
    <w:unhideWhenUsed/>
    <w:qFormat/>
    <w:uiPriority w:val="39"/>
    <w:pPr>
      <w:spacing w:before="0"/>
      <w:ind w:left="720"/>
    </w:pPr>
    <w:rPr>
      <w:rFonts w:asciiTheme="minorHAnsi" w:hAnsiTheme="minorHAnsi" w:cstheme="minorHAnsi"/>
      <w:sz w:val="18"/>
      <w:szCs w:val="18"/>
    </w:rPr>
  </w:style>
  <w:style w:type="paragraph" w:styleId="23">
    <w:name w:val="footnote text"/>
    <w:basedOn w:val="1"/>
    <w:link w:val="59"/>
    <w:semiHidden/>
    <w:unhideWhenUsed/>
    <w:qFormat/>
    <w:uiPriority w:val="99"/>
    <w:pPr>
      <w:snapToGrid w:val="0"/>
    </w:pPr>
    <w:rPr>
      <w:sz w:val="18"/>
      <w:szCs w:val="18"/>
    </w:rPr>
  </w:style>
  <w:style w:type="paragraph" w:styleId="24">
    <w:name w:val="toc 6"/>
    <w:basedOn w:val="1"/>
    <w:next w:val="1"/>
    <w:unhideWhenUsed/>
    <w:qFormat/>
    <w:uiPriority w:val="39"/>
    <w:pPr>
      <w:spacing w:before="0"/>
      <w:ind w:left="1200"/>
    </w:pPr>
    <w:rPr>
      <w:rFonts w:asciiTheme="minorHAnsi" w:hAnsiTheme="minorHAnsi" w:cstheme="minorHAnsi"/>
      <w:sz w:val="18"/>
      <w:szCs w:val="18"/>
    </w:rPr>
  </w:style>
  <w:style w:type="paragraph" w:styleId="25">
    <w:name w:val="toc 2"/>
    <w:basedOn w:val="1"/>
    <w:next w:val="1"/>
    <w:unhideWhenUsed/>
    <w:qFormat/>
    <w:uiPriority w:val="39"/>
    <w:pPr>
      <w:spacing w:before="0"/>
      <w:ind w:left="240"/>
    </w:pPr>
    <w:rPr>
      <w:rFonts w:asciiTheme="minorHAnsi" w:hAnsiTheme="minorHAnsi" w:cstheme="minorHAnsi"/>
      <w:smallCaps/>
      <w:sz w:val="20"/>
      <w:szCs w:val="20"/>
    </w:rPr>
  </w:style>
  <w:style w:type="paragraph" w:styleId="26">
    <w:name w:val="toc 9"/>
    <w:basedOn w:val="1"/>
    <w:next w:val="1"/>
    <w:unhideWhenUsed/>
    <w:qFormat/>
    <w:uiPriority w:val="39"/>
    <w:pPr>
      <w:spacing w:before="0"/>
      <w:ind w:left="1920"/>
    </w:pPr>
    <w:rPr>
      <w:rFonts w:asciiTheme="minorHAnsi" w:hAnsiTheme="minorHAnsi" w:cstheme="minorHAnsi"/>
      <w:sz w:val="18"/>
      <w:szCs w:val="18"/>
    </w:rPr>
  </w:style>
  <w:style w:type="paragraph" w:styleId="27">
    <w:name w:val="Normal (Web)"/>
    <w:basedOn w:val="1"/>
    <w:unhideWhenUsed/>
    <w:qFormat/>
    <w:uiPriority w:val="99"/>
    <w:pPr>
      <w:spacing w:beforeAutospacing="1" w:afterAutospacing="1"/>
    </w:pPr>
    <w:rPr>
      <w:kern w:val="0"/>
    </w:rPr>
  </w:style>
  <w:style w:type="paragraph" w:styleId="28">
    <w:name w:val="annotation subject"/>
    <w:basedOn w:val="9"/>
    <w:next w:val="9"/>
    <w:link w:val="56"/>
    <w:semiHidden/>
    <w:unhideWhenUsed/>
    <w:qFormat/>
    <w:uiPriority w:val="99"/>
    <w:rPr>
      <w:b/>
      <w:bCs/>
    </w:rPr>
  </w:style>
  <w:style w:type="table" w:styleId="30">
    <w:name w:val="Table Grid"/>
    <w:basedOn w:val="2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
    <w:name w:val="Medium List 2 Accent 1"/>
    <w:basedOn w:val="29"/>
    <w:qFormat/>
    <w:uiPriority w:val="66"/>
    <w:rPr>
      <w:rFonts w:asciiTheme="majorHAnsi" w:hAnsiTheme="majorHAnsi" w:eastAsiaTheme="majorEastAsia" w:cstheme="majorBidi"/>
      <w:color w:val="000000" w:themeColor="text1"/>
      <w:sz w:val="22"/>
      <w:szCs w:val="22"/>
      <w14:textFill>
        <w14:solidFill>
          <w14:schemeClr w14:val="tx1"/>
        </w14:solidFill>
      </w14:textFill>
    </w:rPr>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rPr>
        <w:sz w:val="24"/>
        <w:szCs w:val="24"/>
      </w:rPr>
      <w:tblPr/>
      <w:tcPr>
        <w:tcBorders>
          <w:top w:val="nil"/>
          <w:left w:val="nil"/>
          <w:bottom w:val="single" w:color="5B9BD5" w:themeColor="accent1" w:sz="24" w:space="0"/>
          <w:right w:val="nil"/>
          <w:insideH w:val="nil"/>
          <w:insideV w:val="nil"/>
        </w:tcBorders>
        <w:shd w:val="clear" w:color="auto" w:fill="FFFFFF" w:themeFill="background1"/>
      </w:tcPr>
    </w:tblStylePr>
    <w:tblStylePr w:type="lastRow">
      <w:tblPr/>
      <w:tcPr>
        <w:tcBorders>
          <w:top w:val="single" w:color="5B9BD5"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5B9BD5" w:themeColor="accent1" w:sz="8" w:space="0"/>
          <w:insideH w:val="nil"/>
          <w:insideV w:val="nil"/>
        </w:tcBorders>
        <w:shd w:val="clear" w:color="auto" w:fill="FFFFFF" w:themeFill="background1"/>
      </w:tcPr>
    </w:tblStylePr>
    <w:tblStylePr w:type="lastCol">
      <w:tblPr/>
      <w:tcPr>
        <w:tcBorders>
          <w:top w:val="nil"/>
          <w:left w:val="single" w:color="5B9BD5"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33">
    <w:name w:val="Strong"/>
    <w:basedOn w:val="32"/>
    <w:qFormat/>
    <w:uiPriority w:val="22"/>
    <w:rPr>
      <w:b/>
      <w:bCs/>
    </w:rPr>
  </w:style>
  <w:style w:type="character" w:styleId="34">
    <w:name w:val="endnote reference"/>
    <w:basedOn w:val="32"/>
    <w:semiHidden/>
    <w:unhideWhenUsed/>
    <w:qFormat/>
    <w:uiPriority w:val="99"/>
    <w:rPr>
      <w:vertAlign w:val="superscript"/>
    </w:rPr>
  </w:style>
  <w:style w:type="character" w:styleId="35">
    <w:name w:val="Hyperlink"/>
    <w:basedOn w:val="32"/>
    <w:unhideWhenUsed/>
    <w:qFormat/>
    <w:uiPriority w:val="99"/>
    <w:rPr>
      <w:color w:val="0000FF"/>
      <w:u w:val="single"/>
    </w:rPr>
  </w:style>
  <w:style w:type="character" w:styleId="36">
    <w:name w:val="annotation reference"/>
    <w:basedOn w:val="32"/>
    <w:unhideWhenUsed/>
    <w:qFormat/>
    <w:uiPriority w:val="99"/>
    <w:rPr>
      <w:sz w:val="21"/>
      <w:szCs w:val="21"/>
    </w:rPr>
  </w:style>
  <w:style w:type="character" w:styleId="37">
    <w:name w:val="footnote reference"/>
    <w:basedOn w:val="32"/>
    <w:semiHidden/>
    <w:unhideWhenUsed/>
    <w:qFormat/>
    <w:uiPriority w:val="99"/>
    <w:rPr>
      <w:vertAlign w:val="superscript"/>
    </w:rPr>
  </w:style>
  <w:style w:type="paragraph" w:styleId="38">
    <w:name w:val="List Paragraph"/>
    <w:basedOn w:val="1"/>
    <w:qFormat/>
    <w:uiPriority w:val="99"/>
  </w:style>
  <w:style w:type="character" w:customStyle="1" w:styleId="39">
    <w:name w:val="标题 3 Char"/>
    <w:link w:val="4"/>
    <w:qFormat/>
    <w:uiPriority w:val="9"/>
    <w:rPr>
      <w:rFonts w:ascii="Calibri" w:hAnsi="Calibri" w:eastAsia="宋体"/>
      <w:kern w:val="2"/>
      <w:sz w:val="21"/>
      <w:szCs w:val="21"/>
    </w:rPr>
  </w:style>
  <w:style w:type="paragraph" w:customStyle="1" w:styleId="40">
    <w:name w:val="目次、标准名称标题"/>
    <w:basedOn w:val="1"/>
    <w:next w:val="41"/>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4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42">
    <w:name w:val="二级无"/>
    <w:basedOn w:val="43"/>
    <w:qFormat/>
    <w:uiPriority w:val="0"/>
    <w:pPr>
      <w:spacing w:beforeLines="0" w:afterLines="0"/>
      <w:ind w:left="0"/>
    </w:pPr>
    <w:rPr>
      <w:rFonts w:ascii="宋体" w:eastAsia="宋体"/>
    </w:rPr>
  </w:style>
  <w:style w:type="paragraph" w:customStyle="1" w:styleId="43">
    <w:name w:val="二级条标题"/>
    <w:basedOn w:val="44"/>
    <w:next w:val="41"/>
    <w:qFormat/>
    <w:uiPriority w:val="0"/>
    <w:pPr>
      <w:numPr>
        <w:ilvl w:val="2"/>
      </w:numPr>
      <w:spacing w:before="50" w:after="50"/>
      <w:outlineLvl w:val="3"/>
    </w:pPr>
  </w:style>
  <w:style w:type="paragraph" w:customStyle="1" w:styleId="44">
    <w:name w:val="一级条标题"/>
    <w:next w:val="41"/>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character" w:customStyle="1" w:styleId="45">
    <w:name w:val="标题 1 Char"/>
    <w:link w:val="2"/>
    <w:qFormat/>
    <w:uiPriority w:val="9"/>
    <w:rPr>
      <w:rFonts w:ascii="Calibri" w:hAnsi="Calibri"/>
      <w:b/>
      <w:kern w:val="44"/>
      <w:sz w:val="32"/>
      <w:szCs w:val="21"/>
    </w:rPr>
  </w:style>
  <w:style w:type="character" w:customStyle="1" w:styleId="46">
    <w:name w:val="标题 5 Char"/>
    <w:basedOn w:val="32"/>
    <w:link w:val="6"/>
    <w:qFormat/>
    <w:uiPriority w:val="9"/>
    <w:rPr>
      <w:rFonts w:ascii="Calibri" w:hAnsi="Calibri" w:eastAsia="宋体" w:cs="Times New Roman"/>
      <w:bCs/>
      <w:kern w:val="2"/>
      <w:sz w:val="21"/>
      <w:szCs w:val="28"/>
    </w:rPr>
  </w:style>
  <w:style w:type="paragraph" w:customStyle="1" w:styleId="47">
    <w:name w:val="TOC 标题1"/>
    <w:basedOn w:val="2"/>
    <w:next w:val="1"/>
    <w:unhideWhenUsed/>
    <w:qFormat/>
    <w:uiPriority w:val="39"/>
    <w:pPr>
      <w:keepNext/>
      <w:keepLines/>
      <w:widowControl/>
      <w:spacing w:before="240" w:line="259" w:lineRule="auto"/>
      <w:ind w:firstLine="0"/>
      <w:jc w:val="left"/>
      <w:outlineLvl w:val="9"/>
    </w:pPr>
    <w:rPr>
      <w:rFonts w:asciiTheme="majorHAnsi" w:hAnsiTheme="majorHAnsi" w:eastAsiaTheme="majorEastAsia" w:cstheme="majorBidi"/>
      <w:b w:val="0"/>
      <w:color w:val="2E75B6" w:themeColor="accent1" w:themeShade="BF"/>
      <w:kern w:val="0"/>
      <w:szCs w:val="32"/>
    </w:rPr>
  </w:style>
  <w:style w:type="character" w:customStyle="1" w:styleId="48">
    <w:name w:val="页眉 Char"/>
    <w:basedOn w:val="32"/>
    <w:link w:val="20"/>
    <w:qFormat/>
    <w:uiPriority w:val="99"/>
    <w:rPr>
      <w:rFonts w:ascii="Calibri" w:hAnsi="Calibri"/>
      <w:kern w:val="2"/>
      <w:sz w:val="18"/>
      <w:szCs w:val="18"/>
    </w:rPr>
  </w:style>
  <w:style w:type="character" w:customStyle="1" w:styleId="49">
    <w:name w:val="页脚 Char"/>
    <w:basedOn w:val="32"/>
    <w:link w:val="19"/>
    <w:qFormat/>
    <w:uiPriority w:val="99"/>
    <w:rPr>
      <w:rFonts w:ascii="Calibri" w:hAnsi="Calibri"/>
      <w:kern w:val="2"/>
      <w:sz w:val="18"/>
      <w:szCs w:val="18"/>
    </w:rPr>
  </w:style>
  <w:style w:type="character" w:customStyle="1" w:styleId="50">
    <w:name w:val="批注框文本 Char"/>
    <w:basedOn w:val="32"/>
    <w:link w:val="18"/>
    <w:semiHidden/>
    <w:qFormat/>
    <w:uiPriority w:val="99"/>
    <w:rPr>
      <w:rFonts w:ascii="Calibri" w:hAnsi="Calibri"/>
      <w:kern w:val="2"/>
      <w:sz w:val="18"/>
      <w:szCs w:val="18"/>
    </w:rPr>
  </w:style>
  <w:style w:type="paragraph" w:customStyle="1" w:styleId="51">
    <w:name w:val="修订1"/>
    <w:hidden/>
    <w:semiHidden/>
    <w:qFormat/>
    <w:uiPriority w:val="99"/>
    <w:rPr>
      <w:rFonts w:ascii="Calibri" w:hAnsi="Calibri" w:eastAsia="宋体" w:cs="Times New Roman"/>
      <w:kern w:val="2"/>
      <w:sz w:val="21"/>
      <w:szCs w:val="21"/>
      <w:lang w:val="en-US" w:eastAsia="zh-CN" w:bidi="ar-SA"/>
    </w:rPr>
  </w:style>
  <w:style w:type="paragraph" w:customStyle="1" w:styleId="52">
    <w:name w:val="List Paragraph1"/>
    <w:basedOn w:val="1"/>
    <w:qFormat/>
    <w:uiPriority w:val="0"/>
  </w:style>
  <w:style w:type="paragraph" w:customStyle="1" w:styleId="53">
    <w:name w:val="列出段落1"/>
    <w:basedOn w:val="1"/>
    <w:qFormat/>
    <w:uiPriority w:val="0"/>
    <w:pPr>
      <w:spacing w:after="100" w:afterAutospacing="1"/>
    </w:pPr>
    <w:rPr>
      <w:szCs w:val="24"/>
    </w:rPr>
  </w:style>
  <w:style w:type="paragraph" w:customStyle="1" w:styleId="54">
    <w:name w:val="修订2"/>
    <w:hidden/>
    <w:semiHidden/>
    <w:qFormat/>
    <w:uiPriority w:val="99"/>
    <w:rPr>
      <w:rFonts w:ascii="Calibri" w:hAnsi="Calibri" w:eastAsia="宋体" w:cs="Times New Roman"/>
      <w:kern w:val="2"/>
      <w:sz w:val="24"/>
      <w:szCs w:val="21"/>
      <w:lang w:val="en-US" w:eastAsia="zh-CN" w:bidi="ar-SA"/>
    </w:rPr>
  </w:style>
  <w:style w:type="character" w:customStyle="1" w:styleId="55">
    <w:name w:val="批注文字 Char"/>
    <w:basedOn w:val="32"/>
    <w:link w:val="9"/>
    <w:qFormat/>
    <w:uiPriority w:val="99"/>
    <w:rPr>
      <w:rFonts w:ascii="Calibri" w:hAnsi="Calibri"/>
      <w:kern w:val="2"/>
      <w:sz w:val="24"/>
      <w:szCs w:val="21"/>
    </w:rPr>
  </w:style>
  <w:style w:type="character" w:customStyle="1" w:styleId="56">
    <w:name w:val="批注主题 Char"/>
    <w:basedOn w:val="55"/>
    <w:link w:val="28"/>
    <w:semiHidden/>
    <w:qFormat/>
    <w:uiPriority w:val="99"/>
    <w:rPr>
      <w:rFonts w:ascii="Calibri" w:hAnsi="Calibri"/>
      <w:b/>
      <w:bCs/>
      <w:kern w:val="2"/>
      <w:sz w:val="24"/>
      <w:szCs w:val="21"/>
    </w:rPr>
  </w:style>
  <w:style w:type="paragraph" w:customStyle="1" w:styleId="57">
    <w:name w:val="修订3"/>
    <w:hidden/>
    <w:semiHidden/>
    <w:qFormat/>
    <w:uiPriority w:val="99"/>
    <w:rPr>
      <w:rFonts w:ascii="Calibri" w:hAnsi="Calibri" w:eastAsia="宋体" w:cs="Times New Roman"/>
      <w:kern w:val="2"/>
      <w:sz w:val="24"/>
      <w:szCs w:val="21"/>
      <w:lang w:val="en-US" w:eastAsia="zh-CN" w:bidi="ar-SA"/>
    </w:rPr>
  </w:style>
  <w:style w:type="character" w:customStyle="1" w:styleId="58">
    <w:name w:val="尾注文本 Char"/>
    <w:basedOn w:val="32"/>
    <w:link w:val="17"/>
    <w:semiHidden/>
    <w:qFormat/>
    <w:uiPriority w:val="99"/>
    <w:rPr>
      <w:rFonts w:ascii="Calibri" w:hAnsi="Calibri"/>
      <w:kern w:val="2"/>
      <w:sz w:val="24"/>
      <w:szCs w:val="21"/>
    </w:rPr>
  </w:style>
  <w:style w:type="character" w:customStyle="1" w:styleId="59">
    <w:name w:val="脚注文本 Char"/>
    <w:basedOn w:val="32"/>
    <w:link w:val="23"/>
    <w:semiHidden/>
    <w:qFormat/>
    <w:uiPriority w:val="99"/>
    <w:rPr>
      <w:rFonts w:ascii="Calibri" w:hAnsi="Calibri"/>
      <w:kern w:val="2"/>
      <w:sz w:val="18"/>
      <w:szCs w:val="18"/>
    </w:rPr>
  </w:style>
  <w:style w:type="paragraph" w:customStyle="1" w:styleId="60">
    <w:name w:val="修订4"/>
    <w:hidden/>
    <w:semiHidden/>
    <w:qFormat/>
    <w:uiPriority w:val="99"/>
    <w:rPr>
      <w:rFonts w:ascii="Calibri" w:hAnsi="Calibri" w:eastAsia="宋体" w:cs="Times New Roman"/>
      <w:kern w:val="2"/>
      <w:sz w:val="24"/>
      <w:szCs w:val="21"/>
      <w:lang w:val="en-US" w:eastAsia="zh-CN" w:bidi="ar-SA"/>
    </w:rPr>
  </w:style>
  <w:style w:type="paragraph" w:customStyle="1" w:styleId="61">
    <w:name w:val="列表段落1"/>
    <w:basedOn w:val="1"/>
    <w:qFormat/>
    <w:uiPriority w:val="0"/>
    <w:pPr>
      <w:spacing w:after="100" w:afterAutospacing="1"/>
    </w:pPr>
    <w:rPr>
      <w:szCs w:val="24"/>
    </w:rPr>
  </w:style>
  <w:style w:type="paragraph" w:customStyle="1" w:styleId="62">
    <w:name w:val="List Paragraph2"/>
    <w:basedOn w:val="1"/>
    <w:qFormat/>
    <w:uiPriority w:val="0"/>
    <w:pPr>
      <w:spacing w:after="100" w:afterAutospacing="1"/>
      <w:ind w:firstLine="200" w:firstLineChars="200"/>
    </w:pPr>
    <w:rPr>
      <w:szCs w:val="24"/>
    </w:rPr>
  </w:style>
  <w:style w:type="paragraph" w:customStyle="1" w:styleId="63">
    <w:name w:val="修订5"/>
    <w:hidden/>
    <w:semiHidden/>
    <w:qFormat/>
    <w:uiPriority w:val="99"/>
    <w:rPr>
      <w:rFonts w:ascii="Calibri" w:hAnsi="Calibri" w:eastAsia="宋体" w:cs="Times New Roman"/>
      <w:kern w:val="2"/>
      <w:sz w:val="24"/>
      <w:szCs w:val="21"/>
      <w:lang w:val="en-US" w:eastAsia="zh-CN" w:bidi="ar-SA"/>
    </w:rPr>
  </w:style>
  <w:style w:type="paragraph" w:customStyle="1" w:styleId="64">
    <w:name w:val="TOC 标题2"/>
    <w:basedOn w:val="2"/>
    <w:next w:val="1"/>
    <w:unhideWhenUsed/>
    <w:qFormat/>
    <w:uiPriority w:val="39"/>
    <w:pPr>
      <w:keepNext/>
      <w:keepLines/>
      <w:widowControl/>
      <w:spacing w:beforeLines="0" w:line="276" w:lineRule="auto"/>
      <w:ind w:firstLine="0"/>
      <w:jc w:val="left"/>
      <w:outlineLvl w:val="9"/>
    </w:pPr>
    <w:rPr>
      <w:rFonts w:asciiTheme="majorHAnsi" w:hAnsiTheme="majorHAnsi" w:eastAsiaTheme="majorEastAsia" w:cstheme="majorBidi"/>
      <w:bCs/>
      <w:color w:val="2E75B6" w:themeColor="accent1" w:themeShade="BF"/>
      <w:kern w:val="0"/>
      <w:sz w:val="28"/>
      <w:szCs w:val="28"/>
    </w:rPr>
  </w:style>
  <w:style w:type="paragraph" w:customStyle="1" w:styleId="65">
    <w:name w:val="修订6"/>
    <w:hidden/>
    <w:semiHidden/>
    <w:qFormat/>
    <w:uiPriority w:val="99"/>
    <w:rPr>
      <w:rFonts w:ascii="Calibri" w:hAnsi="Calibri" w:eastAsia="宋体" w:cs="Times New Roman"/>
      <w:kern w:val="2"/>
      <w:sz w:val="24"/>
      <w:szCs w:val="21"/>
      <w:lang w:val="en-US" w:eastAsia="zh-CN" w:bidi="ar-SA"/>
    </w:rPr>
  </w:style>
  <w:style w:type="paragraph" w:customStyle="1" w:styleId="66">
    <w:name w:val="修订7"/>
    <w:hidden/>
    <w:semiHidden/>
    <w:qFormat/>
    <w:uiPriority w:val="99"/>
    <w:rPr>
      <w:rFonts w:ascii="Calibri" w:hAnsi="Calibri" w:eastAsia="宋体" w:cs="Times New Roman"/>
      <w:kern w:val="2"/>
      <w:sz w:val="24"/>
      <w:szCs w:val="21"/>
      <w:lang w:val="en-US" w:eastAsia="zh-CN" w:bidi="ar-SA"/>
    </w:rPr>
  </w:style>
  <w:style w:type="paragraph" w:customStyle="1" w:styleId="67">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68">
    <w:name w:val="日期 Char"/>
    <w:basedOn w:val="32"/>
    <w:link w:val="16"/>
    <w:semiHidden/>
    <w:qFormat/>
    <w:uiPriority w:val="99"/>
    <w:rPr>
      <w:rFonts w:ascii="Calibri" w:hAnsi="Calibri"/>
      <w:kern w:val="2"/>
      <w:sz w:val="24"/>
      <w:szCs w:val="21"/>
    </w:rPr>
  </w:style>
  <w:style w:type="paragraph" w:customStyle="1" w:styleId="69">
    <w:name w:val="修订8"/>
    <w:hidden/>
    <w:unhideWhenUsed/>
    <w:qFormat/>
    <w:uiPriority w:val="99"/>
    <w:rPr>
      <w:rFonts w:ascii="Calibri" w:hAnsi="Calibri" w:eastAsia="宋体" w:cs="Times New Roman"/>
      <w:kern w:val="2"/>
      <w:sz w:val="24"/>
      <w:szCs w:val="21"/>
      <w:lang w:val="en-US" w:eastAsia="zh-CN" w:bidi="ar-SA"/>
    </w:rPr>
  </w:style>
  <w:style w:type="paragraph" w:customStyle="1" w:styleId="70">
    <w:name w:val="修订9"/>
    <w:hidden/>
    <w:unhideWhenUsed/>
    <w:qFormat/>
    <w:uiPriority w:val="99"/>
    <w:rPr>
      <w:rFonts w:ascii="Calibri" w:hAnsi="Calibri" w:eastAsia="宋体" w:cs="Times New Roman"/>
      <w:kern w:val="2"/>
      <w:sz w:val="24"/>
      <w:szCs w:val="21"/>
      <w:lang w:val="en-US" w:eastAsia="zh-CN" w:bidi="ar-SA"/>
    </w:rPr>
  </w:style>
  <w:style w:type="paragraph" w:customStyle="1" w:styleId="71">
    <w:name w:val="修订10"/>
    <w:hidden/>
    <w:semiHidden/>
    <w:qFormat/>
    <w:uiPriority w:val="99"/>
    <w:rPr>
      <w:rFonts w:ascii="Calibri" w:hAnsi="Calibri" w:eastAsia="宋体" w:cs="Times New Roman"/>
      <w:kern w:val="2"/>
      <w:sz w:val="24"/>
      <w:szCs w:val="21"/>
      <w:lang w:val="en-US" w:eastAsia="zh-CN" w:bidi="ar-SA"/>
    </w:rPr>
  </w:style>
  <w:style w:type="paragraph" w:customStyle="1" w:styleId="72">
    <w:name w:val="e1839"/>
    <w:basedOn w:val="1"/>
    <w:qFormat/>
    <w:uiPriority w:val="0"/>
    <w:pPr>
      <w:widowControl/>
      <w:spacing w:before="100" w:beforeAutospacing="1" w:after="100" w:afterAutospacing="1" w:line="240" w:lineRule="auto"/>
      <w:ind w:firstLine="0"/>
    </w:pPr>
    <w:rPr>
      <w:rFonts w:ascii="宋体" w:hAnsi="宋体" w:cs="宋体"/>
      <w:kern w:val="0"/>
      <w:szCs w:val="24"/>
    </w:rPr>
  </w:style>
  <w:style w:type="character" w:customStyle="1" w:styleId="73">
    <w:name w:val="qowt-font4-gb2312"/>
    <w:basedOn w:val="32"/>
    <w:qFormat/>
    <w:uiPriority w:val="0"/>
  </w:style>
  <w:style w:type="paragraph" w:customStyle="1" w:styleId="74">
    <w:name w:val="e1850"/>
    <w:basedOn w:val="1"/>
    <w:qFormat/>
    <w:uiPriority w:val="0"/>
    <w:pPr>
      <w:widowControl/>
      <w:spacing w:before="100" w:beforeAutospacing="1" w:after="100" w:afterAutospacing="1" w:line="240" w:lineRule="auto"/>
      <w:ind w:firstLine="0"/>
    </w:pPr>
    <w:rPr>
      <w:rFonts w:ascii="宋体" w:hAnsi="宋体" w:cs="宋体"/>
      <w:kern w:val="0"/>
      <w:szCs w:val="24"/>
    </w:rPr>
  </w:style>
  <w:style w:type="paragraph" w:customStyle="1" w:styleId="75">
    <w:name w:val="e1857"/>
    <w:basedOn w:val="1"/>
    <w:qFormat/>
    <w:uiPriority w:val="0"/>
    <w:pPr>
      <w:widowControl/>
      <w:spacing w:before="100" w:beforeAutospacing="1" w:after="100" w:afterAutospacing="1" w:line="240" w:lineRule="auto"/>
      <w:ind w:firstLine="0"/>
    </w:pPr>
    <w:rPr>
      <w:rFonts w:ascii="宋体" w:hAnsi="宋体" w:cs="宋体"/>
      <w:kern w:val="0"/>
      <w:szCs w:val="24"/>
    </w:rPr>
  </w:style>
  <w:style w:type="paragraph" w:customStyle="1" w:styleId="76">
    <w:name w:val="e1866"/>
    <w:basedOn w:val="1"/>
    <w:qFormat/>
    <w:uiPriority w:val="0"/>
    <w:pPr>
      <w:widowControl/>
      <w:spacing w:before="100" w:beforeAutospacing="1" w:after="100" w:afterAutospacing="1" w:line="240" w:lineRule="auto"/>
      <w:ind w:firstLine="0"/>
    </w:pPr>
    <w:rPr>
      <w:rFonts w:ascii="宋体" w:hAnsi="宋体" w:cs="宋体"/>
      <w:kern w:val="0"/>
      <w:szCs w:val="24"/>
    </w:rPr>
  </w:style>
  <w:style w:type="paragraph" w:customStyle="1" w:styleId="77">
    <w:name w:val="e1876"/>
    <w:basedOn w:val="1"/>
    <w:qFormat/>
    <w:uiPriority w:val="0"/>
    <w:pPr>
      <w:widowControl/>
      <w:spacing w:before="100" w:beforeAutospacing="1" w:after="100" w:afterAutospacing="1" w:line="240" w:lineRule="auto"/>
      <w:ind w:firstLine="0"/>
    </w:pPr>
    <w:rPr>
      <w:rFonts w:ascii="宋体" w:hAnsi="宋体" w:cs="宋体"/>
      <w:kern w:val="0"/>
      <w:szCs w:val="24"/>
    </w:rPr>
  </w:style>
  <w:style w:type="paragraph" w:customStyle="1" w:styleId="78">
    <w:name w:val="e1964"/>
    <w:basedOn w:val="1"/>
    <w:qFormat/>
    <w:uiPriority w:val="0"/>
    <w:pPr>
      <w:widowControl/>
      <w:spacing w:before="100" w:beforeAutospacing="1" w:after="100" w:afterAutospacing="1" w:line="240" w:lineRule="auto"/>
      <w:ind w:firstLine="0"/>
    </w:pPr>
    <w:rPr>
      <w:rFonts w:ascii="宋体" w:hAnsi="宋体" w:cs="宋体"/>
      <w:kern w:val="0"/>
      <w:szCs w:val="24"/>
    </w:rPr>
  </w:style>
  <w:style w:type="paragraph" w:customStyle="1" w:styleId="79">
    <w:name w:val="e1979"/>
    <w:basedOn w:val="1"/>
    <w:qFormat/>
    <w:uiPriority w:val="0"/>
    <w:pPr>
      <w:widowControl/>
      <w:spacing w:before="100" w:beforeAutospacing="1" w:after="100" w:afterAutospacing="1" w:line="240" w:lineRule="auto"/>
      <w:ind w:firstLine="0"/>
    </w:pPr>
    <w:rPr>
      <w:rFonts w:ascii="宋体" w:hAnsi="宋体" w:cs="宋体"/>
      <w:kern w:val="0"/>
      <w:szCs w:val="24"/>
    </w:rPr>
  </w:style>
  <w:style w:type="paragraph" w:customStyle="1" w:styleId="80">
    <w:name w:val="e2002"/>
    <w:basedOn w:val="1"/>
    <w:qFormat/>
    <w:uiPriority w:val="0"/>
    <w:pPr>
      <w:widowControl/>
      <w:spacing w:before="100" w:beforeAutospacing="1" w:after="100" w:afterAutospacing="1" w:line="240" w:lineRule="auto"/>
      <w:ind w:firstLine="0"/>
    </w:pPr>
    <w:rPr>
      <w:rFonts w:ascii="宋体" w:hAnsi="宋体" w:cs="宋体"/>
      <w:kern w:val="0"/>
      <w:szCs w:val="24"/>
    </w:rPr>
  </w:style>
  <w:style w:type="paragraph" w:customStyle="1" w:styleId="81">
    <w:name w:val="e2009"/>
    <w:basedOn w:val="1"/>
    <w:qFormat/>
    <w:uiPriority w:val="0"/>
    <w:pPr>
      <w:widowControl/>
      <w:spacing w:before="100" w:beforeAutospacing="1" w:after="100" w:afterAutospacing="1" w:line="240" w:lineRule="auto"/>
      <w:ind w:firstLine="0"/>
    </w:pPr>
    <w:rPr>
      <w:rFonts w:ascii="宋体" w:hAnsi="宋体" w:cs="宋体"/>
      <w:kern w:val="0"/>
      <w:szCs w:val="24"/>
    </w:rPr>
  </w:style>
  <w:style w:type="paragraph" w:customStyle="1" w:styleId="82">
    <w:name w:val="e2032"/>
    <w:basedOn w:val="1"/>
    <w:qFormat/>
    <w:uiPriority w:val="0"/>
    <w:pPr>
      <w:widowControl/>
      <w:spacing w:before="100" w:beforeAutospacing="1" w:after="100" w:afterAutospacing="1" w:line="240" w:lineRule="auto"/>
      <w:ind w:firstLine="0"/>
    </w:pPr>
    <w:rPr>
      <w:rFonts w:ascii="宋体" w:hAnsi="宋体" w:cs="宋体"/>
      <w:kern w:val="0"/>
      <w:szCs w:val="24"/>
    </w:rPr>
  </w:style>
  <w:style w:type="paragraph" w:customStyle="1" w:styleId="83">
    <w:name w:val="e2039"/>
    <w:basedOn w:val="1"/>
    <w:qFormat/>
    <w:uiPriority w:val="0"/>
    <w:pPr>
      <w:widowControl/>
      <w:spacing w:before="100" w:beforeAutospacing="1" w:after="100" w:afterAutospacing="1" w:line="240" w:lineRule="auto"/>
      <w:ind w:firstLine="0"/>
    </w:pPr>
    <w:rPr>
      <w:rFonts w:ascii="宋体" w:hAnsi="宋体" w:cs="宋体"/>
      <w:kern w:val="0"/>
      <w:szCs w:val="24"/>
    </w:rPr>
  </w:style>
  <w:style w:type="paragraph" w:customStyle="1" w:styleId="84">
    <w:name w:val="e2052"/>
    <w:basedOn w:val="1"/>
    <w:qFormat/>
    <w:uiPriority w:val="0"/>
    <w:pPr>
      <w:widowControl/>
      <w:spacing w:before="100" w:beforeAutospacing="1" w:after="100" w:afterAutospacing="1" w:line="240" w:lineRule="auto"/>
      <w:ind w:firstLine="0"/>
    </w:pPr>
    <w:rPr>
      <w:rFonts w:ascii="宋体" w:hAnsi="宋体" w:cs="宋体"/>
      <w:kern w:val="0"/>
      <w:szCs w:val="24"/>
    </w:rPr>
  </w:style>
  <w:style w:type="paragraph" w:customStyle="1" w:styleId="85">
    <w:name w:val="Table Paragraph"/>
    <w:basedOn w:val="1"/>
    <w:qFormat/>
    <w:uiPriority w:val="1"/>
  </w:style>
  <w:style w:type="table" w:customStyle="1" w:styleId="86">
    <w:name w:val="Table Normal"/>
    <w:unhideWhenUsed/>
    <w:qFormat/>
    <w:uiPriority w:val="0"/>
    <w:tblPr>
      <w:tblCellMar>
        <w:top w:w="0" w:type="dxa"/>
        <w:left w:w="0" w:type="dxa"/>
        <w:bottom w:w="0" w:type="dxa"/>
        <w:right w:w="0" w:type="dxa"/>
      </w:tblCellMar>
    </w:tblPr>
  </w:style>
  <w:style w:type="paragraph" w:customStyle="1" w:styleId="87">
    <w:name w:val="x-scope"/>
    <w:basedOn w:val="1"/>
    <w:qFormat/>
    <w:uiPriority w:val="0"/>
    <w:pPr>
      <w:widowControl/>
      <w:spacing w:before="100" w:beforeAutospacing="1" w:after="100" w:afterAutospacing="1"/>
    </w:pPr>
    <w:rPr>
      <w:sz w:val="24"/>
      <w:szCs w:val="24"/>
    </w:rPr>
  </w:style>
  <w:style w:type="paragraph" w:customStyle="1" w:styleId="88">
    <w:name w:val="修订11"/>
    <w:hidden/>
    <w:unhideWhenUsed/>
    <w:qFormat/>
    <w:uiPriority w:val="99"/>
    <w:rPr>
      <w:rFonts w:ascii="Calibri" w:hAnsi="Calibri" w:eastAsia="宋体" w:cs="Times New Roman"/>
      <w:kern w:val="2"/>
      <w:sz w:val="21"/>
      <w:szCs w:val="21"/>
      <w:lang w:val="en-US" w:eastAsia="zh-CN" w:bidi="ar-SA"/>
    </w:rPr>
  </w:style>
  <w:style w:type="paragraph" w:customStyle="1" w:styleId="89">
    <w:name w:val="修订12"/>
    <w:hidden/>
    <w:unhideWhenUsed/>
    <w:qFormat/>
    <w:uiPriority w:val="99"/>
    <w:rPr>
      <w:rFonts w:ascii="Calibri" w:hAnsi="Calibri" w:eastAsia="宋体" w:cs="Times New Roman"/>
      <w:kern w:val="2"/>
      <w:sz w:val="21"/>
      <w:szCs w:val="21"/>
      <w:lang w:val="en-US" w:eastAsia="zh-CN" w:bidi="ar-SA"/>
    </w:rPr>
  </w:style>
  <w:style w:type="paragraph" w:customStyle="1" w:styleId="90">
    <w:name w:val="修订13"/>
    <w:hidden/>
    <w:unhideWhenUsed/>
    <w:qFormat/>
    <w:uiPriority w:val="99"/>
    <w:rPr>
      <w:rFonts w:ascii="Calibri" w:hAnsi="Calibri" w:eastAsia="宋体" w:cs="Times New Roman"/>
      <w:kern w:val="2"/>
      <w:sz w:val="21"/>
      <w:szCs w:val="21"/>
      <w:lang w:val="en-US" w:eastAsia="zh-CN" w:bidi="ar-SA"/>
    </w:rPr>
  </w:style>
  <w:style w:type="character" w:customStyle="1" w:styleId="91">
    <w:name w:val="font41"/>
    <w:basedOn w:val="32"/>
    <w:qFormat/>
    <w:uiPriority w:val="0"/>
    <w:rPr>
      <w:rFonts w:hint="default" w:ascii="Times New Roman" w:hAnsi="Times New Roman" w:cs="Times New Roman"/>
      <w:color w:val="000000"/>
      <w:sz w:val="21"/>
      <w:szCs w:val="21"/>
      <w:u w:val="none"/>
    </w:rPr>
  </w:style>
  <w:style w:type="character" w:customStyle="1" w:styleId="92">
    <w:name w:val="font51"/>
    <w:basedOn w:val="32"/>
    <w:qFormat/>
    <w:uiPriority w:val="0"/>
    <w:rPr>
      <w:rFonts w:hint="eastAsia" w:ascii="宋体" w:hAnsi="宋体" w:eastAsia="宋体" w:cs="宋体"/>
      <w:color w:val="000000"/>
      <w:sz w:val="21"/>
      <w:szCs w:val="21"/>
      <w:u w:val="none"/>
    </w:rPr>
  </w:style>
  <w:style w:type="paragraph" w:customStyle="1" w:styleId="93">
    <w:name w:val="修订14"/>
    <w:hidden/>
    <w:unhideWhenUsed/>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31</Pages>
  <Words>2615</Words>
  <Characters>2656</Characters>
  <Lines>1380</Lines>
  <Paragraphs>388</Paragraphs>
  <TotalTime>9</TotalTime>
  <ScaleCrop>false</ScaleCrop>
  <LinksUpToDate>false</LinksUpToDate>
  <CharactersWithSpaces>2922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2024-12-03T00:41:00Z</dcterms:created>
  <dc:creator>YY</dc:creator>
  <cp:lastModifiedBy>予轻风</cp:lastModifiedBy>
  <cp:lastPrinted>2023-03-17T06:10:00Z</cp:lastPrinted>
  <dcterms:modified xsi:type="dcterms:W3CDTF">2025-07-22T06:14:54Z</dcterms:modified>
  <cp:revision>113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D149E23F53014FACBB74D489D991F5D4_13</vt:lpwstr>
  </property>
  <property fmtid="{D5CDD505-2E9C-101B-9397-08002B2CF9AE}" pid="4" name="KSOTemplateDocerSaveRecord">
    <vt:lpwstr>eyJoZGlkIjoiYmNmZTFlNjIzOTI4YTc2MzM4NjUzMGFmNTk4NGJjODIiLCJ1c2VySWQiOiI3MzU5NDc4NDMifQ==</vt:lpwstr>
  </property>
</Properties>
</file>